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nsPlusNormal"/>
        <w:ind w:left="0" w:right="0" w:hanging="0"/>
        <w:jc w:val="left"/>
        <w:rPr/>
      </w:pPr>
      <w:r>
        <w:rPr>
          <w:rFonts w:ascii="Tahoma" w:hAnsi="Tahoma"/>
          <w:sz w:val="20"/>
        </w:rPr>
        <w:t xml:space="preserve">Документ предоставлен </w:t>
      </w:r>
      <w:hyperlink r:id="rId2">
        <w:r>
          <w:rPr>
            <w:rStyle w:val="ListLabel1"/>
            <w:rFonts w:ascii="Tahoma" w:hAnsi="Tahoma"/>
            <w:color w:val="0000FF"/>
            <w:sz w:val="20"/>
          </w:rPr>
          <w:t>КонсультантПлюс</w:t>
        </w:r>
      </w:hyperlink>
      <w:r>
        <w:rPr/>
        <w:br/>
      </w:r>
    </w:p>
    <w:p>
      <w:pPr>
        <w:pStyle w:val="ConsPlusNormal"/>
        <w:numPr>
          <w:ilvl w:val="0"/>
          <w:numId w:val="0"/>
        </w:numPr>
        <w:ind w:left="0" w:right="0" w:hanging="0"/>
        <w:jc w:val="both"/>
        <w:outlineLvl w:val="0"/>
        <w:rPr/>
      </w:pPr>
      <w:r>
        <w:rPr/>
      </w:r>
    </w:p>
    <w:p>
      <w:pPr>
        <w:pStyle w:val="ConsPlusNormal"/>
        <w:numPr>
          <w:ilvl w:val="0"/>
          <w:numId w:val="0"/>
        </w:numPr>
        <w:ind w:left="0" w:right="0" w:hanging="0"/>
        <w:jc w:val="left"/>
        <w:outlineLvl w:val="0"/>
        <w:rPr/>
      </w:pPr>
      <w:r>
        <w:rPr/>
        <w:t>Зарегистрировано в Минюсте России 15 декабря 2020 г. N 61482</w:t>
      </w:r>
    </w:p>
    <w:p>
      <w:pPr>
        <w:pStyle w:val="ConsPlusNormal"/>
        <w:pBdr>
          <w:top w:val="single" w:sz="6" w:space="0" w:color="000000"/>
        </w:pBdr>
        <w:spacing w:before="100" w:after="100"/>
        <w:ind w:left="0" w:right="0" w:hanging="0"/>
        <w:jc w:val="both"/>
        <w:rPr>
          <w:sz w:val="2"/>
        </w:rPr>
      </w:pPr>
      <w:r>
        <w:rPr>
          <w:sz w:val="2"/>
        </w:rPr>
      </w:r>
    </w:p>
    <w:p>
      <w:pPr>
        <w:pStyle w:val="ConsPlusNormal"/>
        <w:ind w:left="0" w:right="0" w:hanging="0"/>
        <w:jc w:val="both"/>
        <w:rPr/>
      </w:pPr>
      <w:r>
        <w:rPr/>
      </w:r>
    </w:p>
    <w:p>
      <w:pPr>
        <w:pStyle w:val="ConsPlusNormal"/>
        <w:ind w:left="0" w:right="0" w:hanging="0"/>
        <w:jc w:val="center"/>
        <w:rPr>
          <w:b/>
          <w:b/>
        </w:rPr>
      </w:pPr>
      <w:r>
        <w:rPr>
          <w:b/>
        </w:rPr>
        <w:t>ФЕДЕРАЛЬНАЯ СЛУЖБА ГОСУДАРСТВЕННОЙ РЕГИСТРАЦИИ,</w:t>
      </w:r>
    </w:p>
    <w:p>
      <w:pPr>
        <w:pStyle w:val="ConsPlusNormal"/>
        <w:ind w:left="0" w:right="0" w:hanging="0"/>
        <w:jc w:val="center"/>
        <w:rPr>
          <w:b/>
          <w:b/>
        </w:rPr>
      </w:pPr>
      <w:r>
        <w:rPr>
          <w:b/>
        </w:rPr>
        <w:t>КАДАСТРА И КАРТОГРАФИИ</w:t>
      </w:r>
    </w:p>
    <w:p>
      <w:pPr>
        <w:pStyle w:val="ConsPlusNormal"/>
        <w:ind w:left="0" w:right="0" w:hanging="0"/>
        <w:jc w:val="both"/>
        <w:rPr>
          <w:b/>
          <w:b/>
        </w:rPr>
      </w:pPr>
      <w:r>
        <w:rPr>
          <w:b/>
        </w:rPr>
      </w:r>
    </w:p>
    <w:p>
      <w:pPr>
        <w:pStyle w:val="ConsPlusNormal"/>
        <w:ind w:left="0" w:right="0" w:hanging="0"/>
        <w:jc w:val="center"/>
        <w:rPr>
          <w:b/>
          <w:b/>
        </w:rPr>
      </w:pPr>
      <w:r>
        <w:rPr>
          <w:b/>
        </w:rPr>
        <w:t>ПРИКАЗ</w:t>
      </w:r>
    </w:p>
    <w:p>
      <w:pPr>
        <w:pStyle w:val="ConsPlusNormal"/>
        <w:ind w:left="0" w:right="0" w:hanging="0"/>
        <w:jc w:val="center"/>
        <w:rPr>
          <w:b/>
          <w:b/>
        </w:rPr>
      </w:pPr>
      <w:r>
        <w:rPr>
          <w:b/>
        </w:rPr>
        <w:t>от 10 ноября 2020 г. N П/0412</w:t>
      </w:r>
    </w:p>
    <w:p>
      <w:pPr>
        <w:pStyle w:val="ConsPlusNormal"/>
        <w:ind w:left="0" w:right="0" w:hanging="0"/>
        <w:jc w:val="both"/>
        <w:rPr>
          <w:b/>
          <w:b/>
        </w:rPr>
      </w:pPr>
      <w:r>
        <w:rPr>
          <w:b/>
        </w:rPr>
      </w:r>
    </w:p>
    <w:p>
      <w:pPr>
        <w:pStyle w:val="ConsPlusNormal"/>
        <w:ind w:left="0" w:right="0" w:hanging="0"/>
        <w:jc w:val="center"/>
        <w:rPr>
          <w:b/>
          <w:b/>
        </w:rPr>
      </w:pPr>
      <w:r>
        <w:rPr>
          <w:b/>
        </w:rPr>
        <w:t>ОБ УТВЕРЖДЕНИИ КЛАССИФИКАТОРА</w:t>
      </w:r>
    </w:p>
    <w:p>
      <w:pPr>
        <w:pStyle w:val="ConsPlusNormal"/>
        <w:ind w:left="0" w:right="0" w:hanging="0"/>
        <w:jc w:val="center"/>
        <w:rPr>
          <w:b/>
          <w:b/>
        </w:rPr>
      </w:pPr>
      <w:r>
        <w:rPr>
          <w:b/>
        </w:rPr>
        <w:t>ВИДОВ РАЗРЕШЕННОГО ИСПОЛЬЗОВАНИЯ ЗЕМЕЛЬНЫХ УЧАСТКОВ</w:t>
      </w:r>
    </w:p>
    <w:p>
      <w:pPr>
        <w:pStyle w:val="ConsPlusNormal"/>
        <w:ind w:left="0" w:right="0" w:hanging="0"/>
        <w:jc w:val="both"/>
        <w:rPr/>
      </w:pPr>
      <w:r>
        <w:rPr/>
      </w:r>
    </w:p>
    <w:p>
      <w:pPr>
        <w:pStyle w:val="ConsPlusNormal"/>
        <w:ind w:left="0" w:right="0" w:firstLine="540"/>
        <w:jc w:val="both"/>
        <w:rPr/>
      </w:pPr>
      <w:r>
        <w:rPr/>
        <w:t xml:space="preserve">В соответствии с </w:t>
      </w:r>
      <w:hyperlink r:id="rId3">
        <w:r>
          <w:rPr>
            <w:rStyle w:val="ListLabel2"/>
            <w:color w:val="0000FF"/>
          </w:rPr>
          <w:t>пунктом 2 статьи 7</w:t>
        </w:r>
      </w:hyperlink>
      <w:r>
        <w:rPr/>
        <w:t xml:space="preserve"> Земельного кодекса Российской Федерации (Собрание законодательства Российской Федерации, 2001, N 44, ст. 4147; 2010, N 30, ст. 3998), </w:t>
      </w:r>
      <w:hyperlink r:id="rId4">
        <w:r>
          <w:rPr>
            <w:rStyle w:val="ListLabel2"/>
            <w:color w:val="0000FF"/>
          </w:rPr>
          <w:t>пунктом 1</w:t>
        </w:r>
      </w:hyperlink>
      <w:r>
        <w:rPr/>
        <w:t xml:space="preserve"> и </w:t>
      </w:r>
      <w:hyperlink r:id="rId5">
        <w:r>
          <w:rPr>
            <w:rStyle w:val="ListLabel2"/>
            <w:color w:val="0000FF"/>
          </w:rPr>
          <w:t>подпунктом 5.26(7.19) пункта 5</w:t>
        </w:r>
      </w:hyperlink>
      <w:r>
        <w:rPr/>
        <w:t xml:space="preserve"> Положения о Федеральной службе государственной регистрации, кадастра и картографии, утвержденного постановлением Правительства Российской Федерации от 01.06.2009 N 457 "О Федеральной службе государственной регистрации, кадастра и картографии" (Собрание законодательства Российской Федерации, 2009, N 25, ст. 3052; 2020, N 7, ст. 855), приказываю:</w:t>
      </w:r>
    </w:p>
    <w:p>
      <w:pPr>
        <w:pStyle w:val="ConsPlusNormal"/>
        <w:spacing w:before="160" w:after="0"/>
        <w:ind w:left="0" w:right="0" w:firstLine="540"/>
        <w:jc w:val="both"/>
        <w:rPr/>
      </w:pPr>
      <w:r>
        <w:rPr/>
        <w:t xml:space="preserve">1. Утвердить классификатор видов разрешенного использования земельных участков согласно </w:t>
      </w:r>
      <w:hyperlink w:anchor="Par30">
        <w:r>
          <w:rPr>
            <w:rStyle w:val="ListLabel2"/>
            <w:color w:val="0000FF"/>
          </w:rPr>
          <w:t>приложению</w:t>
        </w:r>
      </w:hyperlink>
      <w:r>
        <w:rPr/>
        <w:t xml:space="preserve"> к настоящему приказу.</w:t>
      </w:r>
    </w:p>
    <w:p>
      <w:pPr>
        <w:pStyle w:val="ConsPlusNormal"/>
        <w:spacing w:before="160" w:after="0"/>
        <w:ind w:left="0" w:right="0" w:firstLine="540"/>
        <w:jc w:val="both"/>
        <w:rPr/>
      </w:pPr>
      <w:r>
        <w:rPr/>
        <w:t xml:space="preserve">2. Настоящий приказ вступает в силу с даты вступления в силу приказа Минэкономразвития России о признании утратившим силу </w:t>
      </w:r>
      <w:hyperlink r:id="rId6">
        <w:r>
          <w:rPr>
            <w:rStyle w:val="ListLabel2"/>
            <w:color w:val="0000FF"/>
          </w:rPr>
          <w:t>приказа</w:t>
        </w:r>
      </w:hyperlink>
      <w:r>
        <w:rPr/>
        <w:t xml:space="preserve"> Минэкономразвития России от 01.09.2014 N 540 "Об утверждении классификатора видов разрешенного использования земельных участков" (зарегистрирован Минюстом России 08.09.2014, регистрационный N 33995).</w:t>
      </w:r>
    </w:p>
    <w:p>
      <w:pPr>
        <w:pStyle w:val="ConsPlusNormal"/>
        <w:ind w:left="0" w:right="0" w:hanging="0"/>
        <w:jc w:val="both"/>
        <w:rPr/>
      </w:pPr>
      <w:r>
        <w:rPr/>
      </w:r>
    </w:p>
    <w:p>
      <w:pPr>
        <w:pStyle w:val="ConsPlusNormal"/>
        <w:ind w:left="0" w:right="0" w:hanging="0"/>
        <w:jc w:val="right"/>
        <w:rPr/>
      </w:pPr>
      <w:r>
        <w:rPr/>
        <w:t>Руководитель</w:t>
      </w:r>
    </w:p>
    <w:p>
      <w:pPr>
        <w:pStyle w:val="ConsPlusNormal"/>
        <w:ind w:left="0" w:right="0" w:hanging="0"/>
        <w:jc w:val="right"/>
        <w:rPr/>
      </w:pPr>
      <w:r>
        <w:rPr/>
        <w:t>О.А.СКУФИНСКИЙ</w:t>
      </w:r>
    </w:p>
    <w:p>
      <w:pPr>
        <w:pStyle w:val="ConsPlusNormal"/>
        <w:ind w:left="0" w:right="0" w:hanging="0"/>
        <w:jc w:val="both"/>
        <w:rPr/>
      </w:pPr>
      <w:r>
        <w:rPr/>
      </w:r>
    </w:p>
    <w:p>
      <w:pPr>
        <w:pStyle w:val="ConsPlusNormal"/>
        <w:ind w:left="0" w:right="0" w:hanging="0"/>
        <w:jc w:val="both"/>
        <w:rPr/>
      </w:pPr>
      <w:r>
        <w:rPr/>
      </w:r>
    </w:p>
    <w:p>
      <w:pPr>
        <w:pStyle w:val="ConsPlusNormal"/>
        <w:ind w:left="0" w:right="0" w:hanging="0"/>
        <w:jc w:val="both"/>
        <w:rPr/>
      </w:pPr>
      <w:r>
        <w:rPr/>
      </w:r>
    </w:p>
    <w:p>
      <w:pPr>
        <w:pStyle w:val="ConsPlusNormal"/>
        <w:ind w:left="0" w:right="0" w:hanging="0"/>
        <w:jc w:val="both"/>
        <w:rPr/>
      </w:pPr>
      <w:r>
        <w:rPr/>
      </w:r>
    </w:p>
    <w:p>
      <w:pPr>
        <w:pStyle w:val="ConsPlusNormal"/>
        <w:ind w:left="0" w:right="0" w:hanging="0"/>
        <w:jc w:val="both"/>
        <w:rPr/>
      </w:pPr>
      <w:r>
        <w:rPr/>
      </w:r>
    </w:p>
    <w:p>
      <w:pPr>
        <w:pStyle w:val="ConsPlusNormal"/>
        <w:numPr>
          <w:ilvl w:val="0"/>
          <w:numId w:val="0"/>
        </w:numPr>
        <w:ind w:left="0" w:right="0" w:hanging="0"/>
        <w:jc w:val="right"/>
        <w:outlineLvl w:val="0"/>
        <w:rPr/>
      </w:pPr>
      <w:r>
        <w:rPr/>
        <w:t>Приложение</w:t>
      </w:r>
    </w:p>
    <w:p>
      <w:pPr>
        <w:pStyle w:val="ConsPlusNormal"/>
        <w:ind w:left="0" w:right="0" w:hanging="0"/>
        <w:jc w:val="right"/>
        <w:rPr/>
      </w:pPr>
      <w:r>
        <w:rPr/>
        <w:t>к приказу Федеральной службы</w:t>
      </w:r>
    </w:p>
    <w:p>
      <w:pPr>
        <w:pStyle w:val="ConsPlusNormal"/>
        <w:ind w:left="0" w:right="0" w:hanging="0"/>
        <w:jc w:val="right"/>
        <w:rPr/>
      </w:pPr>
      <w:r>
        <w:rPr/>
        <w:t>государственной регистрации,</w:t>
      </w:r>
    </w:p>
    <w:p>
      <w:pPr>
        <w:pStyle w:val="ConsPlusNormal"/>
        <w:ind w:left="0" w:right="0" w:hanging="0"/>
        <w:jc w:val="right"/>
        <w:rPr/>
      </w:pPr>
      <w:r>
        <w:rPr/>
        <w:t>кадастра и картографии</w:t>
      </w:r>
    </w:p>
    <w:p>
      <w:pPr>
        <w:pStyle w:val="ConsPlusNormal"/>
        <w:ind w:left="0" w:right="0" w:hanging="0"/>
        <w:jc w:val="right"/>
        <w:rPr/>
      </w:pPr>
      <w:r>
        <w:rPr/>
        <w:t>от 10 ноября 2020 г. N П/0412</w:t>
      </w:r>
    </w:p>
    <w:p>
      <w:pPr>
        <w:pStyle w:val="ConsPlusNormal"/>
        <w:ind w:left="0" w:right="0" w:hanging="0"/>
        <w:jc w:val="both"/>
        <w:rPr/>
      </w:pPr>
      <w:r>
        <w:rPr/>
      </w:r>
    </w:p>
    <w:p>
      <w:pPr>
        <w:pStyle w:val="ConsPlusNormal"/>
        <w:ind w:left="0" w:right="0" w:hanging="0"/>
        <w:jc w:val="center"/>
        <w:rPr>
          <w:b/>
          <w:b/>
        </w:rPr>
      </w:pPr>
      <w:bookmarkStart w:id="0" w:name="Par30"/>
      <w:bookmarkEnd w:id="0"/>
      <w:r>
        <w:rPr>
          <w:b/>
        </w:rPr>
        <w:t>КЛАССИФИКАТОР</w:t>
      </w:r>
    </w:p>
    <w:p>
      <w:pPr>
        <w:pStyle w:val="ConsPlusNormal"/>
        <w:ind w:left="0" w:right="0" w:hanging="0"/>
        <w:jc w:val="center"/>
        <w:rPr>
          <w:b/>
          <w:b/>
        </w:rPr>
      </w:pPr>
      <w:r>
        <w:rPr>
          <w:b/>
        </w:rPr>
        <w:t>ВИДОВ РАЗРЕШЕННОГО ИСПОЛЬЗОВАНИЯ ЗЕМЕЛЬНЫХ УЧАСТКОВ</w:t>
      </w:r>
    </w:p>
    <w:p>
      <w:pPr>
        <w:pStyle w:val="ConsPlusNormal"/>
        <w:ind w:left="0" w:right="0" w:hanging="0"/>
        <w:jc w:val="both"/>
        <w:rPr/>
      </w:pPr>
      <w:r>
        <w:rPr/>
      </w:r>
    </w:p>
    <w:tbl>
      <w:tblPr>
        <w:tblW w:w="9071" w:type="dxa"/>
        <w:jc w:val="left"/>
        <w:tblInd w:w="0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550"/>
        <w:gridCol w:w="4309"/>
        <w:gridCol w:w="2212"/>
      </w:tblGrid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Наименование вида разрешенного использования земельного участка </w:t>
            </w:r>
            <w:hyperlink w:anchor="Par570">
              <w:r>
                <w:rPr>
                  <w:rStyle w:val="ListLabel2"/>
                  <w:color w:val="0000FF"/>
                </w:rPr>
                <w:t>&lt;1&gt;</w:t>
              </w:r>
            </w:hyperlink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Описание вида разрешенного использования земельного участка </w:t>
            </w:r>
            <w:hyperlink w:anchor="Par571">
              <w:r>
                <w:rPr>
                  <w:rStyle w:val="ListLabel2"/>
                  <w:color w:val="0000FF"/>
                </w:rPr>
                <w:t>&lt;2&gt;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Код (числовое обозначение) вида разрешенного использования земельного участка </w:t>
            </w:r>
            <w:hyperlink w:anchor="Par572">
              <w:r>
                <w:rPr>
                  <w:rStyle w:val="ListLabel2"/>
                  <w:color w:val="0000FF"/>
                </w:rPr>
                <w:t>&lt;3&gt;</w:t>
              </w:r>
            </w:hyperlink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2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Сельскохозяйственное использование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Ведение сельского хозяйства. Содержание данного вида разрешенного использования включает в себя содержание видов разрешенного использования с </w:t>
            </w:r>
            <w:hyperlink w:anchor="Par45">
              <w:r>
                <w:rPr>
                  <w:rStyle w:val="ListLabel2"/>
                  <w:color w:val="0000FF"/>
                </w:rPr>
                <w:t>кодами 1.1</w:t>
              </w:r>
            </w:hyperlink>
            <w:r>
              <w:rPr/>
              <w:t xml:space="preserve"> - </w:t>
            </w:r>
            <w:hyperlink w:anchor="Par116">
              <w:r>
                <w:rPr>
                  <w:rStyle w:val="ListLabel2"/>
                  <w:color w:val="0000FF"/>
                </w:rPr>
                <w:t>1.20</w:t>
              </w:r>
            </w:hyperlink>
            <w:r>
              <w:rPr/>
              <w:t>, в том числе размещение зданий и сооружений, используемых для хранения и переработки сельскохозяйственной продукции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Растениеводство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деятельности, связанной с выращиванием сельскохозяйственных культур.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Содержание данного вида разрешенного использования включает в себя содержание видов разрешенного использования с </w:t>
            </w:r>
            <w:hyperlink w:anchor="Par48">
              <w:r>
                <w:rPr>
                  <w:rStyle w:val="ListLabel2"/>
                  <w:color w:val="0000FF"/>
                </w:rPr>
                <w:t>кодами 1.2</w:t>
              </w:r>
            </w:hyperlink>
            <w:r>
              <w:rPr/>
              <w:t xml:space="preserve"> - </w:t>
            </w:r>
            <w:hyperlink w:anchor="Par60">
              <w:r>
                <w:rPr>
                  <w:rStyle w:val="ListLabel2"/>
                  <w:color w:val="0000FF"/>
                </w:rPr>
                <w:t>1.6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1" w:name="Par45"/>
            <w:bookmarkEnd w:id="1"/>
            <w:r>
              <w:rPr/>
              <w:t>1.1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Выращивание зерновых и иных сельскохозяйственных культур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 на сельскохозяйственных угодьях, связанной с производством зерновых, бобовых, кормовых, технических, масличных, эфиромасличных и иных сельскохозяйственных культур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2" w:name="Par48"/>
            <w:bookmarkEnd w:id="2"/>
            <w:r>
              <w:rPr/>
              <w:t>1.2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Овощеводство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 на сельскохозяйственных угодьях, связанной с производством картофеля, листовых, плодовых, луковичных и бахчевых сельскохозяйственных культур, в том числе с использованием теплиц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Выращивание тонизирующих, лекарственных, цветочных культур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деятельности, в том числе на сельскохозяйственных угодьях, связанной с производством чая, лекарственных и цветочных культур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Садоводство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деятельности, в том числе на сельскохозяйственных угодьях, связанной с выращиванием многолетних плодовых и ягодных культур, винограда и иных многолетних культур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1.5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Выращивание льна и конопли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деятельности, в том числе на сельскохозяйственных угодьях, связанной с выращиванием льна, конопли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3" w:name="Par60"/>
            <w:bookmarkEnd w:id="3"/>
            <w:r>
              <w:rPr/>
              <w:t>1.6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Животноводство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деятельности, связанной с производством продукции животноводства, в том числе сенокошение, выпас сельскохозяйственных животных, разведение племенных животных, производство и использование племенной продукции (материала), размещение зданий, сооружений, используемых для содержания и разведения сельскохозяйственных животных, производства, хранения и первичной переработки сельскохозяйственной продукции.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Содержание данного вида разрешенного использования включает в себя содержание видов разрешенного использования с </w:t>
            </w:r>
            <w:hyperlink w:anchor="Par69">
              <w:r>
                <w:rPr>
                  <w:rStyle w:val="ListLabel2"/>
                  <w:color w:val="0000FF"/>
                </w:rPr>
                <w:t>кодами 1.8</w:t>
              </w:r>
            </w:hyperlink>
            <w:r>
              <w:rPr/>
              <w:t xml:space="preserve"> - </w:t>
            </w:r>
            <w:hyperlink w:anchor="Par84">
              <w:r>
                <w:rPr>
                  <w:rStyle w:val="ListLabel2"/>
                  <w:color w:val="0000FF"/>
                </w:rPr>
                <w:t>1.11</w:t>
              </w:r>
            </w:hyperlink>
            <w:r>
              <w:rPr/>
              <w:t xml:space="preserve">, </w:t>
            </w:r>
            <w:hyperlink w:anchor="Par100">
              <w:r>
                <w:rPr>
                  <w:rStyle w:val="ListLabel2"/>
                  <w:color w:val="0000FF"/>
                </w:rPr>
                <w:t>1.15</w:t>
              </w:r>
            </w:hyperlink>
            <w:r>
              <w:rPr/>
              <w:t xml:space="preserve">, </w:t>
            </w:r>
            <w:hyperlink w:anchor="Par113">
              <w:r>
                <w:rPr>
                  <w:rStyle w:val="ListLabel2"/>
                  <w:color w:val="0000FF"/>
                </w:rPr>
                <w:t>1.19</w:t>
              </w:r>
            </w:hyperlink>
            <w:r>
              <w:rPr/>
              <w:t xml:space="preserve">, </w:t>
            </w:r>
            <w:hyperlink w:anchor="Par116">
              <w:r>
                <w:rPr>
                  <w:rStyle w:val="ListLabel2"/>
                  <w:color w:val="0000FF"/>
                </w:rPr>
                <w:t>1.20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1.7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Скотоводство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деятельности, в том числе на сельскохозяйственных угодьях, связанной с разведением сельскохозяйственных животных (крупного рогатого скота, овец, коз, лошадей, верблюдов, оленей);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сенокошение, выпас сельскохозяйственных животных, производство кормов, размещение зданий, сооружений, используемых для содержания и разведения сельскохозяйственных животных;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разведение племенных животных, производство и использование племенной продукции (материала)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4" w:name="Par69"/>
            <w:bookmarkEnd w:id="4"/>
            <w:r>
              <w:rPr/>
              <w:t>1.8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Звероводство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деятельности, связанной с разведением в неволе ценных пушных зверей;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сооружений, используемых для содержания и разведения животных, производства, хранения и первичной переработки продукции;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разведение племенных животных, производство и использование племенной продукции (материала)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1.9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Птицеводство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деятельности, связанной с разведением домашних пород птиц, в том числе водоплавающих;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сооружений, используемых для содержания и разведения животных, производства, хранения и первичной переработки продукции птицеводства;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разведение племенных животных, производство и использование племенной продукции (материала)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1.10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Свиноводство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деятельности, связанной с разведением свиней;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сооружений, используемых для содержания и разведения животных, производства, хранения и первичной переработки продукции;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разведение племенных животных, производство и использование племенной продукции (материала)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5" w:name="Par84"/>
            <w:bookmarkEnd w:id="5"/>
            <w:r>
              <w:rPr/>
              <w:t>1.11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Пчеловодство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деятельности, в том числе на сельскохозяйственных угодьях, по разведению, содержанию и использованию пчел и иных полезных насекомых;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ульев, иных объектов и оборудования, необходимого для пчеловодства и разведениях иных полезных насекомых;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сооружений, используемых для хранения и первичной переработки продукции пчеловодства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1.12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Рыбоводство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хозяйственной деятельности, связанной с разведением и (или) содержанием, выращиванием объектов рыбоводства (аквакультуры);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сооружений, оборудования, необходимых для осуществления рыбоводства (аквакультуры)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1.13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Научное обеспечение сельского хозяйства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научной и селекционной работы, ведения сельского хозяйства для получения ценных с научной точки зрения образцов растительного и животного мира;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коллекций генетических ресурсов растений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1.14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Хранение и переработка сельскохозяйственной продукции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сооружений, используемых для производства, хранения, первичной и глубокой переработки сельскохозяйственной продукции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6" w:name="Par100"/>
            <w:bookmarkEnd w:id="6"/>
            <w:r>
              <w:rPr/>
              <w:t>1.15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Ведение личного подсобного хозяйства на полевых участках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Производство сельскохозяйственной продукции без права возведения объектов капитального строительства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1.16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Питомники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Выращивание и реализация подроста деревьев и кустарников, используемых в сельском хозяйстве, а также иных сельскохозяйственных культур для получения рассады и семян;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сооружений, необходимых для указанных видов сельскохозяйственного производства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1.17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Обеспечение сельскохозяйственного производства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машинно-транспортных и ремонтных станций, ангаров и гаражей для сельскохозяйственной техники, амбаров, водонапорных башен, трансформаторных станций и иного технического оборудования, используемого для ведения сельского хозяйства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1.18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Сенокошение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Кошение трав, сбор и заготовка сена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7" w:name="Par113"/>
            <w:bookmarkEnd w:id="7"/>
            <w:r>
              <w:rPr/>
              <w:t>1.19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Выпас сельскохозяйственных животных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Выпас сельскохозяйственных животных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8" w:name="Par116"/>
            <w:bookmarkEnd w:id="8"/>
            <w:r>
              <w:rPr/>
              <w:t>1.20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Жилая застройка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жилых помещений различного вида и обеспечение проживания в них.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К жилой застройке относятся здания (помещения в них), предназначенные для проживания человека, за исключением зданий (помещений), используемых: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- с целью извлечения предпринимательской выгоды из предоставления жилого помещения для временного проживания в них (гостиницы, дома отдыха);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- для проживания с одновременным осуществлением лечения или социального обслуживания населения (санатории, дома ребенка, дома престарелых, больницы);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- как способ обеспечения непрерывности производства (вахтовые помещения, служебные жилые помещения на производственных объектах);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- как способ обеспечения деятельности режимного учреждения (казармы, караульные помещения, места лишения свободы, содержания под стражей).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Содержание данного вида разрешенного использования включает в себя содержание видов разрешенного использования с </w:t>
            </w:r>
            <w:hyperlink w:anchor="Par130">
              <w:r>
                <w:rPr>
                  <w:rStyle w:val="ListLabel2"/>
                  <w:color w:val="0000FF"/>
                </w:rPr>
                <w:t>кодами 2.1</w:t>
              </w:r>
            </w:hyperlink>
            <w:r>
              <w:rPr/>
              <w:t xml:space="preserve"> - </w:t>
            </w:r>
            <w:hyperlink w:anchor="Par147">
              <w:r>
                <w:rPr>
                  <w:rStyle w:val="ListLabel2"/>
                  <w:color w:val="0000FF"/>
                </w:rPr>
                <w:t>2.3</w:t>
              </w:r>
            </w:hyperlink>
            <w:r>
              <w:rPr/>
              <w:t xml:space="preserve">, </w:t>
            </w:r>
            <w:hyperlink w:anchor="Par157">
              <w:r>
                <w:rPr>
                  <w:rStyle w:val="ListLabel2"/>
                  <w:color w:val="0000FF"/>
                </w:rPr>
                <w:t>2.5</w:t>
              </w:r>
            </w:hyperlink>
            <w:r>
              <w:rPr/>
              <w:t xml:space="preserve"> - </w:t>
            </w:r>
            <w:hyperlink w:anchor="Par168">
              <w:r>
                <w:rPr>
                  <w:rStyle w:val="ListLabel2"/>
                  <w:color w:val="0000FF"/>
                </w:rPr>
                <w:t>2.7.1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2.0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Для индивидуального жилищного строительства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жилого дома (отдельно стоящего здания количеством надземных этажей не более чем три, высотой не более двадцати метров, которое состоит из комнат и помещений вспомогательного использования, предназначенных для удовлетворения гражданами бытовых и иных нужд, связанных с их проживанием в таком здании, не предназначенного для раздела на самостоятельные объекты недвижимости);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выращивание сельскохозяйственных культур;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индивидуальных гаражей и хозяйственных построек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9" w:name="Par130"/>
            <w:bookmarkEnd w:id="9"/>
            <w:r>
              <w:rPr/>
              <w:t>2.1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Малоэтажная многоквартирная жилая застройка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малоэтажных многоквартирных домов (многоквартирные дома высотой до 4 этажей, включая мансардный);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обустройство спортивных и детских площадок, площадок для отдыха;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обслуживания жилой застройки во встроенных, пристроенных и встроенно-пристроенных помещениях малоэтажного многоквартирного дома, если общая площадь таких помещений в малоэтажном многоквартирном доме не составляет более 15% общей площади помещений дома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2.1.1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Для ведения личного подсобного хозяйства (приусадебный земельный участок)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жилого дома, указанного в описании вида разрешенного использования с </w:t>
            </w:r>
            <w:hyperlink w:anchor="Par130">
              <w:r>
                <w:rPr>
                  <w:rStyle w:val="ListLabel2"/>
                  <w:color w:val="0000FF"/>
                </w:rPr>
                <w:t>кодом 2.1</w:t>
              </w:r>
            </w:hyperlink>
            <w:r>
              <w:rPr/>
              <w:t>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производство сельскохозяйственной продукции;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гаража и иных вспомогательных сооружений;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содержание сельскохозяйственных животных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2.2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Блокированная жилая застройка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жилого дома, имеющего одну или несколько общих стен с соседними жилыми домами (количеством этажей не более чем три, при общем количестве совмещенных домов не более десяти и каждый из которых предназначен для проживания одной семьи, имеет общую стену (общие стены) без проемов с соседним домом или соседними домами, расположен на отдельном земельном участке и имеет выход на территорию общего пользования (жилые дома блокированной застройки);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разведение декоративных и плодовых деревьев, овощных и ягодных культур;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индивидуальных гаражей и иных вспомогательных сооружений;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обустройство спортивных и детских площадок, площадок для отдыха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10" w:name="Par147"/>
            <w:bookmarkEnd w:id="10"/>
            <w:r>
              <w:rPr/>
              <w:t>2.3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Передвижное жилье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сооружений, пригодных к использованию в качестве жилья (палаточные городки, кемпинги, жилые вагончики, жилые прицепы) с возможностью подключения названных сооружений к инженерным сетям, находящимся на земельном участке или на земельных участках, имеющих инженерные сооружения, предназначенных для общего пользования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2.4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Среднеэтажная жилая застройка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многоквартирных домов этажностью не выше восьми этажей;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благоустройство и озеленение;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подземных гаражей и автостоянок;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обустройство спортивных и детских площадок, площадок для отдыха;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обслуживания жилой застройки во встроенных, пристроенных и встроенно-пристроенных помещениях многоквартирного дома, если общая площадь таких помещений в многоквартирном доме не составляет более 20% общей площади помещений дома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11" w:name="Par157"/>
            <w:bookmarkEnd w:id="11"/>
            <w:r>
              <w:rPr/>
              <w:t>2.5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Многоэтажная жилая застройка (высотная застройка)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многоквартирных домов этажностью девять этажей и выше;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благоустройство и озеленение придомовых территорий;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обустройство спортивных и детских площадок, хозяйственных площадок и площадок для отдыха; размещение подземных гаражей и автостоянок, размещение объектов обслуживания жилой застройки во встроенных, пристроенных и встроенно-пристроенных помещениях многоквартирного дома в отдельных помещениях дома, если площадь таких помещений в многоквартирном доме не составляет более 15% от общей площади дома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2.6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Обслуживание жилой застройки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объектов капитального строительства, размещение которых предусмотрено видами разрешенного использования с </w:t>
            </w:r>
            <w:hyperlink w:anchor="Par175">
              <w:r>
                <w:rPr>
                  <w:rStyle w:val="ListLabel2"/>
                  <w:color w:val="0000FF"/>
                </w:rPr>
                <w:t>кодами 3.1</w:t>
              </w:r>
            </w:hyperlink>
            <w:r>
              <w:rPr/>
              <w:t xml:space="preserve">, </w:t>
            </w:r>
            <w:hyperlink w:anchor="Par184">
              <w:r>
                <w:rPr>
                  <w:rStyle w:val="ListLabel2"/>
                  <w:color w:val="0000FF"/>
                </w:rPr>
                <w:t>3.2</w:t>
              </w:r>
            </w:hyperlink>
            <w:r>
              <w:rPr/>
              <w:t xml:space="preserve">, </w:t>
            </w:r>
            <w:hyperlink w:anchor="Par201">
              <w:r>
                <w:rPr>
                  <w:rStyle w:val="ListLabel2"/>
                  <w:color w:val="0000FF"/>
                </w:rPr>
                <w:t>3.3</w:t>
              </w:r>
            </w:hyperlink>
            <w:r>
              <w:rPr/>
              <w:t xml:space="preserve">, </w:t>
            </w:r>
            <w:hyperlink w:anchor="Par204">
              <w:r>
                <w:rPr>
                  <w:rStyle w:val="ListLabel2"/>
                  <w:color w:val="0000FF"/>
                </w:rPr>
                <w:t>3.4</w:t>
              </w:r>
            </w:hyperlink>
            <w:r>
              <w:rPr/>
              <w:t xml:space="preserve">, </w:t>
            </w:r>
            <w:hyperlink w:anchor="Par207">
              <w:r>
                <w:rPr>
                  <w:rStyle w:val="ListLabel2"/>
                  <w:color w:val="0000FF"/>
                </w:rPr>
                <w:t>3.4.1</w:t>
              </w:r>
            </w:hyperlink>
            <w:r>
              <w:rPr/>
              <w:t xml:space="preserve">, </w:t>
            </w:r>
            <w:hyperlink w:anchor="Par221">
              <w:r>
                <w:rPr>
                  <w:rStyle w:val="ListLabel2"/>
                  <w:color w:val="0000FF"/>
                </w:rPr>
                <w:t>3.5.1</w:t>
              </w:r>
            </w:hyperlink>
            <w:r>
              <w:rPr/>
              <w:t xml:space="preserve">, </w:t>
            </w:r>
            <w:hyperlink w:anchor="Par227">
              <w:r>
                <w:rPr>
                  <w:rStyle w:val="ListLabel2"/>
                  <w:color w:val="0000FF"/>
                </w:rPr>
                <w:t>3.6</w:t>
              </w:r>
            </w:hyperlink>
            <w:r>
              <w:rPr/>
              <w:t xml:space="preserve">, </w:t>
            </w:r>
            <w:hyperlink w:anchor="Par239">
              <w:r>
                <w:rPr>
                  <w:rStyle w:val="ListLabel2"/>
                  <w:color w:val="0000FF"/>
                </w:rPr>
                <w:t>3.7</w:t>
              </w:r>
            </w:hyperlink>
            <w:r>
              <w:rPr/>
              <w:t xml:space="preserve">, </w:t>
            </w:r>
            <w:hyperlink w:anchor="Par272">
              <w:r>
                <w:rPr>
                  <w:rStyle w:val="ListLabel2"/>
                  <w:color w:val="0000FF"/>
                </w:rPr>
                <w:t>3.10.1</w:t>
              </w:r>
            </w:hyperlink>
            <w:r>
              <w:rPr/>
              <w:t xml:space="preserve">, </w:t>
            </w:r>
            <w:hyperlink w:anchor="Par283">
              <w:r>
                <w:rPr>
                  <w:rStyle w:val="ListLabel2"/>
                  <w:color w:val="0000FF"/>
                </w:rPr>
                <w:t>4.1</w:t>
              </w:r>
            </w:hyperlink>
            <w:r>
              <w:rPr/>
              <w:t xml:space="preserve">, </w:t>
            </w:r>
            <w:hyperlink w:anchor="Par290">
              <w:r>
                <w:rPr>
                  <w:rStyle w:val="ListLabel2"/>
                  <w:color w:val="0000FF"/>
                </w:rPr>
                <w:t>4.3</w:t>
              </w:r>
            </w:hyperlink>
            <w:r>
              <w:rPr/>
              <w:t xml:space="preserve">, </w:t>
            </w:r>
            <w:hyperlink w:anchor="Par293">
              <w:r>
                <w:rPr>
                  <w:rStyle w:val="ListLabel2"/>
                  <w:color w:val="0000FF"/>
                </w:rPr>
                <w:t>4.4</w:t>
              </w:r>
            </w:hyperlink>
            <w:r>
              <w:rPr/>
              <w:t xml:space="preserve">, </w:t>
            </w:r>
            <w:hyperlink w:anchor="Par299">
              <w:r>
                <w:rPr>
                  <w:rStyle w:val="ListLabel2"/>
                  <w:color w:val="0000FF"/>
                </w:rPr>
                <w:t>4.6</w:t>
              </w:r>
            </w:hyperlink>
            <w:r>
              <w:rPr/>
              <w:t xml:space="preserve">, </w:t>
            </w:r>
            <w:hyperlink w:anchor="Par347">
              <w:r>
                <w:rPr>
                  <w:rStyle w:val="ListLabel2"/>
                  <w:color w:val="0000FF"/>
                </w:rPr>
                <w:t>5.1.2</w:t>
              </w:r>
            </w:hyperlink>
            <w:r>
              <w:rPr/>
              <w:t xml:space="preserve">, </w:t>
            </w:r>
            <w:hyperlink w:anchor="Par350">
              <w:r>
                <w:rPr>
                  <w:rStyle w:val="ListLabel2"/>
                  <w:color w:val="0000FF"/>
                </w:rPr>
                <w:t>5.1.3</w:t>
              </w:r>
            </w:hyperlink>
            <w:r>
              <w:rPr/>
              <w:t>, если их размещение необходимо для обслуживания жилой застройки, а также связано с проживанием граждан, не причиняет вреда окружающей среде и санитарному благополучию, не нарушает права жителей, не требует установления санитарной зоны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2.7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Хранение автотранспорта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отдельно стоящих и пристроенных гаражей, в том числе подземных, предназначенных для хранения автотранспорта, в том числе с разделением на машино-места, за исключением гаражей, размещение которых предусмотрено содержанием вида разрешенного использования с </w:t>
            </w:r>
            <w:hyperlink w:anchor="Par317">
              <w:r>
                <w:rPr>
                  <w:rStyle w:val="ListLabel2"/>
                  <w:color w:val="0000FF"/>
                </w:rPr>
                <w:t>кодом 4.9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12" w:name="Par168"/>
            <w:bookmarkEnd w:id="12"/>
            <w:r>
              <w:rPr/>
              <w:t>2.7.1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Общественное использование объектов капитального строительства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 в целях обеспечения удовлетворения бытовых, социальных и духовных потребностей человека.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Содержание данного вида разрешенного использования включает в себя содержание видов разрешенного использования с </w:t>
            </w:r>
            <w:hyperlink w:anchor="Par175">
              <w:r>
                <w:rPr>
                  <w:rStyle w:val="ListLabel2"/>
                  <w:color w:val="0000FF"/>
                </w:rPr>
                <w:t>кодами 3.1</w:t>
              </w:r>
            </w:hyperlink>
            <w:r>
              <w:rPr/>
              <w:t xml:space="preserve"> - </w:t>
            </w:r>
            <w:hyperlink w:anchor="Par277">
              <w:r>
                <w:rPr>
                  <w:rStyle w:val="ListLabel2"/>
                  <w:color w:val="0000FF"/>
                </w:rPr>
                <w:t>3.10.2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13" w:name="Par172"/>
            <w:bookmarkEnd w:id="13"/>
            <w:r>
              <w:rPr/>
              <w:t>3.0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Коммунальное обслуживание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зданий и сооружений в целях обеспечения физических и юридических лиц коммунальными услугами. Содержание данного вида разрешенного использования включает в себя содержание видов разрешенного использования с </w:t>
            </w:r>
            <w:hyperlink w:anchor="Par178">
              <w:r>
                <w:rPr>
                  <w:rStyle w:val="ListLabel2"/>
                  <w:color w:val="0000FF"/>
                </w:rPr>
                <w:t>кодами 3.1.1</w:t>
              </w:r>
            </w:hyperlink>
            <w:r>
              <w:rPr/>
              <w:t xml:space="preserve"> - </w:t>
            </w:r>
            <w:hyperlink w:anchor="Par181">
              <w:r>
                <w:rPr>
                  <w:rStyle w:val="ListLabel2"/>
                  <w:color w:val="0000FF"/>
                </w:rPr>
                <w:t>3.1.2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14" w:name="Par175"/>
            <w:bookmarkEnd w:id="14"/>
            <w:r>
              <w:rPr/>
              <w:t>3.1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Предоставление коммунальных услуг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 и сооружений, обеспечивающих поставку воды, тепла, электричества, газа, отвод канализационных стоков, очистку и уборку объектов недвижимости (котельных, водозаборов, очистных сооружений, насосных станций, водопроводов, линий электропередач, трансформаторных подстанций, газопроводов, линий связи, телефонных станций, канализаций, стоянок, гаражей и мастерских для обслуживания уборочной и аварийной техники, сооружений, необходимых для сбора и плавки снега)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15" w:name="Par178"/>
            <w:bookmarkEnd w:id="15"/>
            <w:r>
              <w:rPr/>
              <w:t>3.1.1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Административные здания организаций, обеспечивающих предоставление коммунальных услуг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предназначенных для приема физических и юридических лиц в связи с предоставлением им коммунальных услуг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16" w:name="Par181"/>
            <w:bookmarkEnd w:id="16"/>
            <w:r>
              <w:rPr/>
              <w:t>3.1.2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Социальное обслуживание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зданий, предназначенных для оказания гражданам социальной помощи. Содержание данного вида разрешенного использования включает в себя содержание видов разрешенного использования с </w:t>
            </w:r>
            <w:hyperlink w:anchor="Par188">
              <w:r>
                <w:rPr>
                  <w:rStyle w:val="ListLabel2"/>
                  <w:color w:val="0000FF"/>
                </w:rPr>
                <w:t>кодами 3.2.1</w:t>
              </w:r>
            </w:hyperlink>
            <w:r>
              <w:rPr/>
              <w:t xml:space="preserve"> - </w:t>
            </w:r>
            <w:hyperlink w:anchor="Par198">
              <w:r>
                <w:rPr>
                  <w:rStyle w:val="ListLabel2"/>
                  <w:color w:val="0000FF"/>
                </w:rPr>
                <w:t>3.2.4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17" w:name="Par184"/>
            <w:bookmarkEnd w:id="17"/>
            <w:r>
              <w:rPr/>
              <w:t>3.2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Дома социального обслуживания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предназначенных для размещения домов престарелых, домов ребенка, детских домов, пунктов ночлега для бездомных граждан;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 для временного размещения вынужденных переселенцев, лиц, признанных беженцами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18" w:name="Par188"/>
            <w:bookmarkEnd w:id="18"/>
            <w:r>
              <w:rPr/>
              <w:t>3.2.1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Оказание социальной помощи населению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предназначенных для служб психологической и бесплатной юридической помощи, социальных, пенсионных и иных служб (службы занятости населения, пункты питания малоимущих граждан), в которых осуществляется прием граждан по вопросам оказания социальной помощи и назначения социальных или пенсионных выплат, а также для размещения общественных некоммерческих организаций: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некоммерческих фондов, благотворительных организаций, клубов по интересам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3.2.2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Оказание услуг связи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предназначенных для размещения пунктов оказания услуг почтовой, телеграфной, междугородней и международной телефонной связи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19" w:name="Par195"/>
            <w:bookmarkEnd w:id="19"/>
            <w:r>
              <w:rPr/>
              <w:t>3.2.3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Общежития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зданий, предназначенных для размещения общежитий, предназначенных для проживания граждан на время их работы, службы или обучения, за исключением зданий, размещение которых предусмотрено содержанием вида разрешенного использования с </w:t>
            </w:r>
            <w:hyperlink w:anchor="Par302">
              <w:r>
                <w:rPr>
                  <w:rStyle w:val="ListLabel2"/>
                  <w:color w:val="0000FF"/>
                </w:rPr>
                <w:t>кодом 4.7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20" w:name="Par198"/>
            <w:bookmarkEnd w:id="20"/>
            <w:r>
              <w:rPr/>
              <w:t>3.2.4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Бытовое обслуживание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оказания населению или организациям бытовых услуг (мастерские мелкого ремонта, ателье, бани, парикмахерские, прачечные, химчистки, похоронные бюро)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21" w:name="Par201"/>
            <w:bookmarkEnd w:id="21"/>
            <w:r>
              <w:rPr/>
              <w:t>3.3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Здравоохранение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объектов капитального строительства, предназначенных для оказания гражданам медицинской помощи. Содержание данного вида разрешенного использования включает в себя содержание видов разрешенного использования с </w:t>
            </w:r>
            <w:hyperlink w:anchor="Par207">
              <w:r>
                <w:rPr>
                  <w:rStyle w:val="ListLabel2"/>
                  <w:color w:val="0000FF"/>
                </w:rPr>
                <w:t>кодами 3.4.1</w:t>
              </w:r>
            </w:hyperlink>
            <w:r>
              <w:rPr/>
              <w:t xml:space="preserve"> - </w:t>
            </w:r>
            <w:hyperlink w:anchor="Par212">
              <w:r>
                <w:rPr>
                  <w:rStyle w:val="ListLabel2"/>
                  <w:color w:val="0000FF"/>
                </w:rPr>
                <w:t>3.4.2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22" w:name="Par204"/>
            <w:bookmarkEnd w:id="22"/>
            <w:r>
              <w:rPr/>
              <w:t>3.4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Амбулаторно-поликлиническое обслуживание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оказания гражданам амбулаторно-поликлинической медицинской помощи (поликлиники, фельдшерские пункты, пункты здравоохранения, центры матери и ребенка, диагностические центры, молочные кухни, станции донорства крови, клинические лаборатории)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23" w:name="Par207"/>
            <w:bookmarkEnd w:id="23"/>
            <w:r>
              <w:rPr/>
              <w:t>3.4.1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Стационарное медицинское обслуживание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оказания гражданам медицинской помощи в стационарах (больницы, родильные дома, диспансеры, научно-медицинские учреждения и прочие объекты, обеспечивающие оказание услуги по лечению в стационаре);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станций скорой помощи;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площадок санитарной авиации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24" w:name="Par212"/>
            <w:bookmarkEnd w:id="24"/>
            <w:r>
              <w:rPr/>
              <w:t>3.4.2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Медицинские организации особого назначения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 для размещения медицинских организаций, осуществляющих проведение судебно-медицинской и патолого-анатомической экспертизы (морги)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3.4.3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Образование и просвещение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объектов капитального строительства, предназначенных для воспитания, образования и просвещения. Содержание данного вида разрешенного использования включает в себя содержание видов разрешенного использования с </w:t>
            </w:r>
            <w:hyperlink w:anchor="Par221">
              <w:r>
                <w:rPr>
                  <w:rStyle w:val="ListLabel2"/>
                  <w:color w:val="0000FF"/>
                </w:rPr>
                <w:t>кодами 3.5.1</w:t>
              </w:r>
            </w:hyperlink>
            <w:r>
              <w:rPr/>
              <w:t xml:space="preserve"> - </w:t>
            </w:r>
            <w:hyperlink w:anchor="Par224">
              <w:r>
                <w:rPr>
                  <w:rStyle w:val="ListLabel2"/>
                  <w:color w:val="0000FF"/>
                </w:rPr>
                <w:t>3.5.2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3.5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Дошкольное, начальное и среднее общее образование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просвещения, дошкольного, начального и среднего общего образования (детские ясли, детские сады, школы, лицеи, гимназии, художественные, музыкальные школы, образовательные кружки и иные организации, осуществляющие деятельность по воспитанию, образованию и просвещению), в том числе зданий, спортивных сооружений, предназначенных для занятия обучающихся физической культурой и спортом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25" w:name="Par221"/>
            <w:bookmarkEnd w:id="25"/>
            <w:r>
              <w:rPr/>
              <w:t>3.5.1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Среднее и высшее профессиональное образование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профессионального образования и просвещения (профессиональные технические училища, колледжи, художественные, музыкальные училища, общества знаний, институты, университеты, организации по переподготовке и повышению квалификации специалистов и иные организации, осуществляющие деятельность по образованию и просвещению), в том числе зданий, спортивных сооружений, предназначенных для занятия обучающихся физической культурой и спортом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26" w:name="Par224"/>
            <w:bookmarkEnd w:id="26"/>
            <w:r>
              <w:rPr/>
              <w:t>3.5.2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Культурное развитие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зданий и сооружений, предназначенных для размещения объектов культуры. Содержание данного вида разрешенного использования включает в себя содержание видов разрешенного использования с </w:t>
            </w:r>
            <w:hyperlink w:anchor="Par230">
              <w:r>
                <w:rPr>
                  <w:rStyle w:val="ListLabel2"/>
                  <w:color w:val="0000FF"/>
                </w:rPr>
                <w:t>кодами 3.6.1</w:t>
              </w:r>
            </w:hyperlink>
            <w:r>
              <w:rPr/>
              <w:t xml:space="preserve"> - </w:t>
            </w:r>
            <w:hyperlink w:anchor="Par236">
              <w:r>
                <w:rPr>
                  <w:rStyle w:val="ListLabel2"/>
                  <w:color w:val="0000FF"/>
                </w:rPr>
                <w:t>3.6.3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27" w:name="Par227"/>
            <w:bookmarkEnd w:id="27"/>
            <w:r>
              <w:rPr/>
              <w:t>3.6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Объекты культурно-досуговой деятельности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предназначенных для размещения музеев, выставочных залов, художественных галерей, домов культуры, библиотек, кинотеатров и кинозалов, театров, филармоний, концертных залов, планетариев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28" w:name="Par230"/>
            <w:bookmarkEnd w:id="28"/>
            <w:r>
              <w:rPr/>
              <w:t>3.6.1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Парки культуры и отдыха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парков культуры и отдыха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3.6.2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Цирки и зверинцы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left"/>
              <w:rPr/>
            </w:pPr>
            <w:r>
              <w:rPr/>
              <w:t>Размещение зданий и сооружений для размещения цирков, зверинцев, зоопарков, зоосадов, океанариумов и осуществления сопутствующих видов деятельности по содержанию диких животных в неволе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29" w:name="Par236"/>
            <w:bookmarkEnd w:id="29"/>
            <w:r>
              <w:rPr/>
              <w:t>3.6.3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Религиозное использование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зданий и сооружений религиозного использования. Содержание данного вида разрешенного использования включает в себя содержание видов разрешенного использования с </w:t>
            </w:r>
            <w:hyperlink w:anchor="Par242">
              <w:r>
                <w:rPr>
                  <w:rStyle w:val="ListLabel2"/>
                  <w:color w:val="0000FF"/>
                </w:rPr>
                <w:t>кодами 3.7.1</w:t>
              </w:r>
            </w:hyperlink>
            <w:r>
              <w:rPr/>
              <w:t xml:space="preserve"> - </w:t>
            </w:r>
            <w:hyperlink w:anchor="Par245">
              <w:r>
                <w:rPr>
                  <w:rStyle w:val="ListLabel2"/>
                  <w:color w:val="0000FF"/>
                </w:rPr>
                <w:t>3.7.2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30" w:name="Par239"/>
            <w:bookmarkEnd w:id="30"/>
            <w:r>
              <w:rPr/>
              <w:t>3.7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религиозных обрядов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 и сооружений, предназначенных для совершения религиозных обрядов и церемоний (в том числе церкви, соборы, храмы, часовни, мечети, молельные дома, синагоги)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31" w:name="Par242"/>
            <w:bookmarkEnd w:id="31"/>
            <w:r>
              <w:rPr/>
              <w:t>3.7.1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Религиозное управление и образование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предназначенных для постоянного местонахождения духовных лиц, паломников и послушников в связи с осуществлением ими религиозной службы, а также для осуществления благотворительной и религиозной образовательной деятельности (монастыри, скиты, дома священнослужителей, воскресные и религиозные школы, семинарии, духовные училища)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32" w:name="Par245"/>
            <w:bookmarkEnd w:id="32"/>
            <w:r>
              <w:rPr/>
              <w:t>3.7.2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Общественное управление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зданий, предназначенных для размещения органов и организаций общественного управления. Содержание данного вида разрешенного использования включает в себя содержание видов разрешенного использования с </w:t>
            </w:r>
            <w:hyperlink w:anchor="Par251">
              <w:r>
                <w:rPr>
                  <w:rStyle w:val="ListLabel2"/>
                  <w:color w:val="0000FF"/>
                </w:rPr>
                <w:t>кодами 3.8.1</w:t>
              </w:r>
            </w:hyperlink>
            <w:r>
              <w:rPr/>
              <w:t xml:space="preserve"> - </w:t>
            </w:r>
            <w:hyperlink w:anchor="Par254">
              <w:r>
                <w:rPr>
                  <w:rStyle w:val="ListLabel2"/>
                  <w:color w:val="0000FF"/>
                </w:rPr>
                <w:t>3.8.2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3.8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Государственное управление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предназначенных для размещения государственных органов, государственного пенсионного фонда, органов местного самоуправления, судов, а также организаций, непосредственно обеспечивающих их деятельность или оказывающих государственные и (или) муниципальные услуги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33" w:name="Par251"/>
            <w:bookmarkEnd w:id="33"/>
            <w:r>
              <w:rPr/>
              <w:t>3.8.1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Представительская деятельность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зданий, предназначенных для дипломатических представительств иностранных государств и субъектов Российской Федерации, консульских учреждений в Российской Федерации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34" w:name="Par254"/>
            <w:bookmarkEnd w:id="34"/>
            <w:r>
              <w:rPr/>
              <w:t>3.8.2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Обеспечение научной деятельности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зданий и сооружений для обеспечения научной деятельности. Содержание данного вида разрешенного использования включает в себя содержание видов разрешенного использования с </w:t>
            </w:r>
            <w:hyperlink w:anchor="Par260">
              <w:r>
                <w:rPr>
                  <w:rStyle w:val="ListLabel2"/>
                  <w:color w:val="0000FF"/>
                </w:rPr>
                <w:t>кодами 3.9.1</w:t>
              </w:r>
            </w:hyperlink>
            <w:r>
              <w:rPr/>
              <w:t xml:space="preserve"> - </w:t>
            </w:r>
            <w:hyperlink w:anchor="Par266">
              <w:r>
                <w:rPr>
                  <w:rStyle w:val="ListLabel2"/>
                  <w:color w:val="0000FF"/>
                </w:rPr>
                <w:t>3.9.3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3.9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Обеспечение деятельности в области гидрометеорологии и смежных с ней областях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наблюдений за физическими и химическими процессами, происходящими в окружающей среде, определения ее гидрометеорологических, агрометеорологических и гелиогеофизических характеристик, уровня загрязнения атмосферного воздуха, почв, водных объектов, в том числе по гидробиологическим показателям, и околоземного - космического пространства, зданий и сооружений, используемых в области гидрометеорологии и смежных с ней областях (доплеровские метеорологические радиолокаторы, гидрологические посты и другие)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35" w:name="Par260"/>
            <w:bookmarkEnd w:id="35"/>
            <w:r>
              <w:rPr/>
              <w:t>3.9.1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Проведение научных исследований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 и сооружений, предназначенных для проведения научных изысканий, исследований и разработок (научно-исследовательские и проектные институты, научные центры, инновационные центры, государственные академии наук, опытно-конструкторские центры, в том числе отраслевые)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3.9.2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Проведение научных испытаний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 и сооружений для проведения изысканий, испытаний опытных промышленных образцов, для размещения организаций, осуществляющих научные изыскания, исследования и разработки, научные и селекционные работы, ведение сельского и лесного хозяйства для получения ценных с научной точки зрения образцов растительного и животного мира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36" w:name="Par266"/>
            <w:bookmarkEnd w:id="36"/>
            <w:r>
              <w:rPr/>
              <w:t>3.9.3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Ветеринарное обслуживание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объектов капитального строительства, предназначенных для оказания ветеринарных услуг, содержания или разведения животных, не являющихся сельскохозяйственными, под надзором человека. Содержание данного вида разрешенного использования включает в себя содержание видов разрешенного использования с </w:t>
            </w:r>
            <w:hyperlink w:anchor="Par272">
              <w:r>
                <w:rPr>
                  <w:rStyle w:val="ListLabel2"/>
                  <w:color w:val="0000FF"/>
                </w:rPr>
                <w:t>кодами 3.10.1</w:t>
              </w:r>
            </w:hyperlink>
            <w:r>
              <w:rPr/>
              <w:t xml:space="preserve"> - </w:t>
            </w:r>
            <w:hyperlink w:anchor="Par277">
              <w:r>
                <w:rPr>
                  <w:rStyle w:val="ListLabel2"/>
                  <w:color w:val="0000FF"/>
                </w:rPr>
                <w:t>3.10.2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3.10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Амбулаторное ветеринарное обслуживание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оказания ветеринарных услуг без содержания животных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37" w:name="Par272"/>
            <w:bookmarkEnd w:id="37"/>
            <w:r>
              <w:rPr/>
              <w:t>3.10.1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Приюты для животных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оказания ветеринарных услуг в стационаре;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содержания, разведения животных, не являющихся сельскохозяйственными, под надзором человека, оказания услуг по содержанию и лечению бездомных животных;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организации гостиниц для животных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38" w:name="Par277"/>
            <w:bookmarkEnd w:id="38"/>
            <w:r>
              <w:rPr/>
              <w:t>3.10.2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Предпринимательство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объектов капитального строительства в целях извлечения прибыли на основании торговой, банковской и иной предпринимательской деятельности. Содержание данного вида разрешенного использования включает в себя содержание видов разрешенного использования, предусмотренных </w:t>
            </w:r>
            <w:hyperlink w:anchor="Par283">
              <w:r>
                <w:rPr>
                  <w:rStyle w:val="ListLabel2"/>
                  <w:color w:val="0000FF"/>
                </w:rPr>
                <w:t>кодами 4.1</w:t>
              </w:r>
            </w:hyperlink>
            <w:r>
              <w:rPr/>
              <w:t xml:space="preserve"> - </w:t>
            </w:r>
            <w:hyperlink w:anchor="Par335">
              <w:r>
                <w:rPr>
                  <w:rStyle w:val="ListLabel2"/>
                  <w:color w:val="0000FF"/>
                </w:rPr>
                <w:t>4.10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39" w:name="Par280"/>
            <w:bookmarkEnd w:id="39"/>
            <w:r>
              <w:rPr/>
              <w:t>4.0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Деловое управление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 с целью: размещения объектов управленческой деятельности, не связанной с государственным или муниципальным управлением и оказанием услуг, а также с целью обеспечения совершения сделок, не требующих передачи товара в момент их совершения между организациями, в том числе биржевая деятельность (за исключением банковской и страховой деятельности)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40" w:name="Par283"/>
            <w:bookmarkEnd w:id="40"/>
            <w:r>
              <w:rPr/>
              <w:t>4.1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Объекты торговли (торговые центры, торгово-развлекательные центры (комплексы)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объектов капитального строительства, общей площадью свыше 5000 кв. м с целью размещения одной или нескольких организаций, осуществляющих продажу товаров, и (или) оказание услуг в соответствии с содержанием видов разрешенного использования с </w:t>
            </w:r>
            <w:hyperlink w:anchor="Par296">
              <w:r>
                <w:rPr>
                  <w:rStyle w:val="ListLabel2"/>
                  <w:color w:val="0000FF"/>
                </w:rPr>
                <w:t>кодами 4.5</w:t>
              </w:r>
            </w:hyperlink>
            <w:r>
              <w:rPr/>
              <w:t xml:space="preserve"> - </w:t>
            </w:r>
            <w:hyperlink w:anchor="Par311">
              <w:r>
                <w:rPr>
                  <w:rStyle w:val="ListLabel2"/>
                  <w:color w:val="0000FF"/>
                </w:rPr>
                <w:t>4.8.2</w:t>
              </w:r>
            </w:hyperlink>
            <w:r>
              <w:rPr/>
              <w:t>; размещение гаражей и (или) стоянок для автомобилей сотрудников и посетителей торгового центра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4.2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Рынки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сооружений, предназначенных для организации постоянной или временной торговли (ярмарка, рынок, базар), с учетом того, что каждое из торговых мест не располагает торговой площадью более 200 кв. м;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гаражей и (или) стоянок для автомобилей сотрудников и посетителей рынка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41" w:name="Par290"/>
            <w:bookmarkEnd w:id="41"/>
            <w:r>
              <w:rPr/>
              <w:t>4.3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Магазины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продажи товаров, торговая площадь которых составляет до 5000 кв. м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42" w:name="Par293"/>
            <w:bookmarkEnd w:id="42"/>
            <w:r>
              <w:rPr/>
              <w:t>4.4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Банковская и страховая деятельность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размещения организаций, оказывающих банковские и страховые услуги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43" w:name="Par296"/>
            <w:bookmarkEnd w:id="43"/>
            <w:r>
              <w:rPr/>
              <w:t>4.5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Общественное питание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 в целях устройства мест общественного питания (рестораны, кафе, столовые, закусочные, бары)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44" w:name="Par299"/>
            <w:bookmarkEnd w:id="44"/>
            <w:r>
              <w:rPr/>
              <w:t>4.6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Гостиничное обслуживание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гостиниц, а также иных зданий, используемых с целью извлечения предпринимательской выгоды из предоставления жилого помещения для временного проживания в них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45" w:name="Par302"/>
            <w:bookmarkEnd w:id="45"/>
            <w:r>
              <w:rPr/>
              <w:t>4.7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Развлечение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зданий и сооружений, предназначенных для развлечения. Содержание данного вида разрешенного использования включает в себя содержание видов разрешенного использования с </w:t>
            </w:r>
            <w:hyperlink w:anchor="Par308">
              <w:r>
                <w:rPr>
                  <w:rStyle w:val="ListLabel2"/>
                  <w:color w:val="0000FF"/>
                </w:rPr>
                <w:t>кодами 4.8.1</w:t>
              </w:r>
            </w:hyperlink>
            <w:r>
              <w:rPr/>
              <w:t xml:space="preserve"> - </w:t>
            </w:r>
            <w:hyperlink w:anchor="Par314">
              <w:r>
                <w:rPr>
                  <w:rStyle w:val="ListLabel2"/>
                  <w:color w:val="0000FF"/>
                </w:rPr>
                <w:t>4.8.3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4.8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Развлекательные мероприятия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 и сооружений, предназначенных для организации развлекательных мероприятий, путешествий, для размещения дискотек и танцевальных площадок, ночных клубов, аквапарков, боулинга, аттракционов и т.п., игровых автоматов (кроме игрового оборудования, используемого для проведения азартных игр), игровых площадок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46" w:name="Par308"/>
            <w:bookmarkEnd w:id="46"/>
            <w:r>
              <w:rPr/>
              <w:t>4.8.1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Проведение азартных игр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 и сооружений, предназначенных для размещения букмекерских контор, тотализаторов, их пунктов приема ставок вне игорных зон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47" w:name="Par311"/>
            <w:bookmarkEnd w:id="47"/>
            <w:r>
              <w:rPr/>
              <w:t>4.8.2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Проведение азартных игр в игорных зонах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 и сооружений в игорных зонах, где допускается размещение игорных заведений, залов игровых автоматов, используемых для проведения азартных игр и игровых столов, а также размещение гостиниц и заведений общественного питания для посетителей игорных зон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48" w:name="Par314"/>
            <w:bookmarkEnd w:id="48"/>
            <w:r>
              <w:rPr/>
              <w:t>4.8.3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Служебные гаражи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постоянных или временных гаражей, стоянок для хранения служебного автотранспорта, используемого в целях осуществления видов деятельности, предусмотренных видами разрешенного использования с </w:t>
            </w:r>
            <w:hyperlink w:anchor="Par172">
              <w:r>
                <w:rPr>
                  <w:rStyle w:val="ListLabel2"/>
                  <w:color w:val="0000FF"/>
                </w:rPr>
                <w:t>кодами 3.0</w:t>
              </w:r>
            </w:hyperlink>
            <w:r>
              <w:rPr/>
              <w:t xml:space="preserve">, </w:t>
            </w:r>
            <w:hyperlink w:anchor="Par280">
              <w:r>
                <w:rPr>
                  <w:rStyle w:val="ListLabel2"/>
                  <w:color w:val="0000FF"/>
                </w:rPr>
                <w:t>4.0</w:t>
              </w:r>
            </w:hyperlink>
            <w:r>
              <w:rPr/>
              <w:t>, а также для стоянки и хранения транспортных средств общего пользования, в том числе в депо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49" w:name="Par317"/>
            <w:bookmarkEnd w:id="49"/>
            <w:r>
              <w:rPr/>
              <w:t>4.9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Объекты дорожного сервиса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зданий и сооружений дорожного сервиса. Содержание данного вида разрешенного использования включает в себя содержание видов разрешенного использования с </w:t>
            </w:r>
            <w:hyperlink w:anchor="Par323">
              <w:r>
                <w:rPr>
                  <w:rStyle w:val="ListLabel2"/>
                  <w:color w:val="0000FF"/>
                </w:rPr>
                <w:t>кодами 4.9.1.1</w:t>
              </w:r>
            </w:hyperlink>
            <w:r>
              <w:rPr/>
              <w:t xml:space="preserve"> - </w:t>
            </w:r>
            <w:hyperlink w:anchor="Par332">
              <w:r>
                <w:rPr>
                  <w:rStyle w:val="ListLabel2"/>
                  <w:color w:val="0000FF"/>
                </w:rPr>
                <w:t>4.9.1.4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4.9.1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Заправка транспортных средств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автозаправочных станций; размещение магазинов сопутствующей торговли, зданий для организации общественного питания в качестве объектов дорожного сервиса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50" w:name="Par323"/>
            <w:bookmarkEnd w:id="50"/>
            <w:r>
              <w:rPr/>
              <w:t>4.9.1.1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Обеспечение дорожного отдыха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 для предоставления гостиничных услуг в качестве дорожного сервиса (мотелей), а также размещение магазинов сопутствующей торговли, зданий для организации общественного питания в качестве объектов дорожного сервиса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4.9.1.2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Автомобильные мойки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автомобильных моек, а также размещение магазинов сопутствующей торговли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4.9.1.3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Ремонт автомобилей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мастерских, предназначенных для ремонта и обслуживания автомобилей, и прочих объектов дорожного сервиса, а также размещение магазинов сопутствующей торговли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51" w:name="Par332"/>
            <w:bookmarkEnd w:id="51"/>
            <w:r>
              <w:rPr/>
              <w:t>4.9.1.4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Выставочно-ярмарочная деятельность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сооружений, предназначенных для осуществления выставочно-ярмарочной и конгрессной деятельности, включая деятельность, необходимую для обслуживания указанных мероприятий (застройка экспозиционной площади, организация питания участников мероприятий)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52" w:name="Par335"/>
            <w:bookmarkEnd w:id="52"/>
            <w:r>
              <w:rPr/>
              <w:t>4.10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Отдых (рекреация)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Обустройство мест для занятия спортом, физической культурой, пешими или верховыми прогулками, отдыха и туризма, наблюдения за природой, пикников, охоты, рыбалки и иной деятельности; создание и уход за городскими лесами, скверами, прудами, озерами, водохранилищами, пляжами, а также обустройство мест отдыха в них. Содержание данного вида разрешенного использования включает в себя содержание видов разрешенного использования с </w:t>
            </w:r>
            <w:hyperlink w:anchor="Par341">
              <w:r>
                <w:rPr>
                  <w:rStyle w:val="ListLabel2"/>
                  <w:color w:val="0000FF"/>
                </w:rPr>
                <w:t>кодами 5.1</w:t>
              </w:r>
            </w:hyperlink>
            <w:r>
              <w:rPr/>
              <w:t xml:space="preserve"> - </w:t>
            </w:r>
            <w:hyperlink w:anchor="Par379">
              <w:r>
                <w:rPr>
                  <w:rStyle w:val="ListLabel2"/>
                  <w:color w:val="0000FF"/>
                </w:rPr>
                <w:t>5.5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5.0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Спорт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зданий и сооружений для занятия спортом. Содержание данного вида разрешенного использования включает в себя содержание видов разрешенного использования с </w:t>
            </w:r>
            <w:hyperlink w:anchor="Par344">
              <w:r>
                <w:rPr>
                  <w:rStyle w:val="ListLabel2"/>
                  <w:color w:val="0000FF"/>
                </w:rPr>
                <w:t>кодами 5.1.1</w:t>
              </w:r>
            </w:hyperlink>
            <w:r>
              <w:rPr/>
              <w:t xml:space="preserve"> - </w:t>
            </w:r>
            <w:hyperlink w:anchor="Par362">
              <w:r>
                <w:rPr>
                  <w:rStyle w:val="ListLabel2"/>
                  <w:color w:val="0000FF"/>
                </w:rPr>
                <w:t>5.1.7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53" w:name="Par341"/>
            <w:bookmarkEnd w:id="53"/>
            <w:r>
              <w:rPr/>
              <w:t>5.1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Обеспечение спортивно-зрелищных мероприятий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спортивно-зрелищных зданий и сооружений, имеющих специальные места для зрителей от 500 мест (стадионов, дворцов спорта, ледовых дворцов, ипподромов)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54" w:name="Par344"/>
            <w:bookmarkEnd w:id="54"/>
            <w:r>
              <w:rPr/>
              <w:t>5.1.1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Обеспечение занятий спортом в помещениях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спортивных клубов, спортивных залов, бассейнов, физкультурно-оздоровительных комплексов в зданиях и сооружениях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55" w:name="Par347"/>
            <w:bookmarkEnd w:id="55"/>
            <w:r>
              <w:rPr/>
              <w:t>5.1.2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Площадки для занятий спортом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площадок для занятия спортом и физкультурой на открытом воздухе (физкультурные площадки, беговые дорожки, поля для спортивной игры)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56" w:name="Par350"/>
            <w:bookmarkEnd w:id="56"/>
            <w:r>
              <w:rPr/>
              <w:t>5.1.3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Оборудованные площадки для занятий спортом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сооружений для занятия спортом и физкультурой на открытом воздухе (теннисные корты, автодромы, мотодромы, трамплины, спортивные стрельбища)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5.1.4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Водный спорт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спортивных сооружений для занятия водными видами спорта (причалы и сооружения, необходимые для организации водных видов спорта и хранения соответствующего инвентаря)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5.1.5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Авиационный спорт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спортивных сооружений для занятия авиационными видами спорта (ангары, взлетно-посадочные площадки и иные сооружения, необходимые для организации авиационных видов спорта и хранения соответствующего инвентаря)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5.1.6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Спортивные базы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спортивных баз и лагерей, в которых осуществляется спортивная подготовка длительно проживающих в них лиц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57" w:name="Par362"/>
            <w:bookmarkEnd w:id="57"/>
            <w:r>
              <w:rPr/>
              <w:t>5.1.7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Природно-познавательный туризм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баз и палаточных лагерей для проведения походов и экскурсий по ознакомлению с природой, пеших и конных прогулок, устройство троп и дорожек, размещение щитов с познавательными сведениями об окружающей природной среде; осуществление необходимых природоохранных и природовосстановительных мероприятий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5.2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Туристическое обслуживание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пансионатов, туристических гостиниц, кемпингов, домов отдыха, не оказывающих услуги по лечению, а также иных зданий, используемых с целью извлечения предпринимательской выгоды из предоставления жилого помещения для временного проживания в них;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детских лагерей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5.2.1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Охота и рыбалка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Обустройство мест охоты и рыбалки, в том числе размещение дома охотника или рыболова, сооружений, необходимых для восстановления и поддержания поголовья зверей или количества рыбы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5.3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Причалы для маломерных судов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сооружений, предназначенных для причаливания, хранения и обслуживания яхт, катеров, лодок и других маломерных судов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5.4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Поля для гольфа или конных прогулок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Обустройство мест для игры в гольф или осуществления конных прогулок, в том числе осуществление необходимых земляных работ и размещения вспомогательных сооружений;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конноспортивных манежей, не предусматривающих устройство трибун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58" w:name="Par379"/>
            <w:bookmarkEnd w:id="58"/>
            <w:r>
              <w:rPr/>
              <w:t>5.5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Производственная деятельность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 в целях добычи полезных ископаемых, их переработки, изготовления вещей промышленным способом.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Недропользование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геологических изысканий; добыча полезных ископаемых открытым (карьеры, отвалы) и закрытым (шахты, скважины) способами; размещение объектов капитального строительства, в том числе подземных, в целях добычи полезных ископаемых;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необходимых для подготовки сырья к транспортировке и (или) промышленной переработке;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проживания в них сотрудников, осуществляющих обслуживание зданий и сооружений, необходимых для целей недропользования, если добыча полезных ископаемых происходит на межселенной территории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Тяжелая промышленность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 горно-обогатительной и горно-перерабатывающей, металлургической, машиностроительной промышленности, а также изготовления и ремонта продукции судостроения, авиастроения, вагоностроения, машиностроения, станкостроения, а также другие подобные промышленные предприятия, для эксплуатации которых предусматривается установление охранных или санитарно-защитных зон, за исключением случаев, когда объект промышленности отнесен к иному виду разрешенного использования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Автомобилестроительная промышленность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производства транспортных средств и оборудования, производства автомобилей, производства автомобильных кузовов, производства прицепов, полуприцепов и контейнеров, предназначенных для перевозки одним или несколькими видами транспорта, производства частей и принадлежностей автомобилей и их двигателей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6.2.1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Легкая промышленность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текстильной, фарфоро-фаянсовой, электронной промышленности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Фармацевтическая промышленность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фармацевтического производства, в том числе объектов, в отношении которых предусматривается установление охранных или санитарно-защитных зон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6.3.1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Пищевая промышленность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пищевой промышленности, по переработке сельскохозяйственной продукции способом, приводящим к их переработке в иную продукцию (консервирование, копчение, хлебопечение), в том числе для производства напитков, алкогольных напитков и табачных изделий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Нефтехимическая промышленность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переработки углеводородного сырья, изготовления удобрений, полимеров, химической продукции бытового назначения и подобной продукции, а также другие подобные промышленные предприятия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6.5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Строительная промышленность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производства: строительных материалов (кирпичей, пиломатериалов, цемента, крепежных материалов), бытового и строительного газового и сантехнического оборудования, лифтов и подъемников, столярной продукции, сборных домов или их частей и тому подобной продукции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6.6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Энергетика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гидроэнергетики, тепловых станций и других электростанций, размещение обслуживающих и вспомогательных для электростанций сооружений (золоотвалов, гидротехнических сооружений);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объектов электросетевого хозяйства, за исключением объектов энергетики, размещение которых предусмотрено содержанием вида разрешенного использования с </w:t>
            </w:r>
            <w:hyperlink w:anchor="Par175">
              <w:r>
                <w:rPr>
                  <w:rStyle w:val="ListLabel2"/>
                  <w:color w:val="0000FF"/>
                </w:rPr>
                <w:t>кодом 3.1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6.7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Атомная энергетика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использования атомной энергии, в том числе атомных станций, ядерных установок (за исключением создаваемых в научных целях), пунктов хранения ядерных материалов и радиоактивных веществ размещение обслуживающих и вспомогательных для электростанций сооружений; размещение объектов электросетевого хозяйства, обслуживающих атомные электростанции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6.7.1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Связь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объектов связи, радиовещания, телевидения, включая воздушные радиорелейные, надземные и подземные кабельные линии связи, линии радиофикации, антенные поля, усилительные пункты на кабельных линиях связи, инфраструктуру спутниковой связи и телерадиовещания, за исключением объектов связи, размещение которых предусмотрено содержанием видов разрешенного использования с </w:t>
            </w:r>
            <w:hyperlink w:anchor="Par178">
              <w:r>
                <w:rPr>
                  <w:rStyle w:val="ListLabel2"/>
                  <w:color w:val="0000FF"/>
                </w:rPr>
                <w:t>кодами 3.1.1</w:t>
              </w:r>
            </w:hyperlink>
            <w:r>
              <w:rPr/>
              <w:t xml:space="preserve">, </w:t>
            </w:r>
            <w:hyperlink w:anchor="Par195">
              <w:r>
                <w:rPr>
                  <w:rStyle w:val="ListLabel2"/>
                  <w:color w:val="0000FF"/>
                </w:rPr>
                <w:t>3.2.3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6.8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Склад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сооружений, имеющих назначение по временному хранению, распределению и перевалке грузов (за исключением хранения стратегических запасов), не являющихся частями производственных комплексов, на которых был создан груз: промышленные базы, склады, погрузочные терминалы и доки, нефтехранилища и нефтеналивные станции, газовые хранилища и обслуживающие их газоконденсатные и газоперекачивающие станции, элеваторы и продовольственные склады, за исключением железнодорожных перевалочных складов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6.9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Складские площадки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Временное хранение, распределение и перевалка грузов (за исключением хранения стратегических запасов) на открытом воздухе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6.9.1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Обеспечение космической деятельности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космодромов, стартовых комплексов и пусковых установок, командно-измерительных комплексов, центров и пунктов управления полетами космических объектов, пунктов приема, хранения и переработки информации, баз хранения космической техники, полигонов приземления космических объектов, объектов экспериментальной базы для отработки космической техники, центров и оборудования для подготовки космонавтов, других сооружений, используемых при осуществлении космической деятельности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6.10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Целлюлозно-бумажная промышленность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целлюлозно-бумажного производства, производства целлюлозы, древесной массы, бумаги, картона и изделий из них, издательской и полиграфической деятельности, тиражирования записанных носителей информации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6.11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Научно-производственная деятельность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технологических, промышленных, агропромышленных парков, бизнес-инкубаторов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6.12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Транспорт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различного рода путей сообщения и сооружений, используемых для перевозки людей или грузов либо передачи веществ. Содержание данного вида разрешенного использования включает в себя содержание видов разрешенного использования с </w:t>
            </w:r>
            <w:hyperlink w:anchor="Par439">
              <w:r>
                <w:rPr>
                  <w:rStyle w:val="ListLabel2"/>
                  <w:color w:val="0000FF"/>
                </w:rPr>
                <w:t>кодами 7.1</w:t>
              </w:r>
            </w:hyperlink>
            <w:r>
              <w:rPr/>
              <w:t xml:space="preserve"> - </w:t>
            </w:r>
            <w:hyperlink w:anchor="Par467">
              <w:r>
                <w:rPr>
                  <w:rStyle w:val="ListLabel2"/>
                  <w:color w:val="0000FF"/>
                </w:rPr>
                <w:t>7.5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7.0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Железнодорожный транспорт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объектов капитального строительства железнодорожного транспорта. Содержание данного вида разрешенного использования включает в себя содержание видов разрешенного использования с </w:t>
            </w:r>
            <w:hyperlink w:anchor="Par442">
              <w:r>
                <w:rPr>
                  <w:rStyle w:val="ListLabel2"/>
                  <w:color w:val="0000FF"/>
                </w:rPr>
                <w:t>кодами 7.1.1</w:t>
              </w:r>
            </w:hyperlink>
            <w:r>
              <w:rPr/>
              <w:t xml:space="preserve"> - </w:t>
            </w:r>
            <w:hyperlink w:anchor="Par446">
              <w:r>
                <w:rPr>
                  <w:rStyle w:val="ListLabel2"/>
                  <w:color w:val="0000FF"/>
                </w:rPr>
                <w:t>7.1.2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59" w:name="Par439"/>
            <w:bookmarkEnd w:id="59"/>
            <w:r>
              <w:rPr/>
              <w:t>7.1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Железнодорожные пути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железнодорожных путей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60" w:name="Par442"/>
            <w:bookmarkEnd w:id="60"/>
            <w:r>
              <w:rPr/>
              <w:t>7.1.1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Обслуживание железнодорожных перевозок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 и сооружений, в том числе железнодорожных вокзалов и станций, а также устройств и объектов, необходимых для эксплуатации, содержания, строительства, реконструкции, ремонта наземных и подземных зданий, сооружений, устройств и других объектов железнодорожного транспорта;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погрузочно-разгрузочных площадок, прирельсовых складов (за исключением складов горюче-смазочных материалов и автозаправочных станций любых типов, а также складов, предназначенных для хранения опасных веществ и материалов, не предназначенных непосредственно для обеспечения железнодорожных перевозок) и иных объектов при условии соблюдения требований безопасности движения, установленных федеральными законами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61" w:name="Par446"/>
            <w:bookmarkEnd w:id="61"/>
            <w:r>
              <w:rPr/>
              <w:t>7.1.2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Автомобильный транспорт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зданий и сооружений автомобильного транспорта. Содержание данного вида разрешенного использования включает в себя содержание видов разрешенного использования с </w:t>
            </w:r>
            <w:hyperlink w:anchor="Par452">
              <w:r>
                <w:rPr>
                  <w:rStyle w:val="ListLabel2"/>
                  <w:color w:val="0000FF"/>
                </w:rPr>
                <w:t>кодами 7.2.1</w:t>
              </w:r>
            </w:hyperlink>
            <w:r>
              <w:rPr/>
              <w:t xml:space="preserve"> - </w:t>
            </w:r>
            <w:hyperlink w:anchor="Par458">
              <w:r>
                <w:rPr>
                  <w:rStyle w:val="ListLabel2"/>
                  <w:color w:val="0000FF"/>
                </w:rPr>
                <w:t>7.2.3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7.2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автомобильных дорог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автомобильных дорог за пределами населенных пунктов и технически связанных с ними сооружений, придорожных стоянок (парковок) транспортных средств в границах городских улиц и дорог, за исключением предусмотренных видами разрешенного использования с </w:t>
            </w:r>
            <w:hyperlink w:anchor="Par168">
              <w:r>
                <w:rPr>
                  <w:rStyle w:val="ListLabel2"/>
                  <w:color w:val="0000FF"/>
                </w:rPr>
                <w:t>кодами 2.7.1</w:t>
              </w:r>
            </w:hyperlink>
            <w:r>
              <w:rPr/>
              <w:t xml:space="preserve">, </w:t>
            </w:r>
            <w:hyperlink w:anchor="Par317">
              <w:r>
                <w:rPr>
                  <w:rStyle w:val="ListLabel2"/>
                  <w:color w:val="0000FF"/>
                </w:rPr>
                <w:t>4.9</w:t>
              </w:r>
            </w:hyperlink>
            <w:r>
              <w:rPr/>
              <w:t xml:space="preserve">, </w:t>
            </w:r>
            <w:hyperlink w:anchor="Par458">
              <w:r>
                <w:rPr>
                  <w:rStyle w:val="ListLabel2"/>
                  <w:color w:val="0000FF"/>
                </w:rPr>
                <w:t>7.2.3</w:t>
              </w:r>
            </w:hyperlink>
            <w:r>
              <w:rPr/>
              <w:t>, а также некапитальных сооружений, предназначенных для охраны транспортных средств; размещение объектов, предназначенных для размещения постов органов внутренних дел, ответственных за безопасность дорожного движения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62" w:name="Par452"/>
            <w:bookmarkEnd w:id="62"/>
            <w:r>
              <w:rPr/>
              <w:t>7.2.1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Обслуживание перевозок пассажиров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зданий и сооружений, предназначенных для обслуживания пассажиров, за исключением объектов капитального строительства, размещение которых предусмотрено содержанием вида разрешенного использования с </w:t>
            </w:r>
            <w:hyperlink w:anchor="Par470">
              <w:r>
                <w:rPr>
                  <w:rStyle w:val="ListLabel2"/>
                  <w:color w:val="0000FF"/>
                </w:rPr>
                <w:t>кодом 7.6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7.2.2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Стоянки транспорта общего пользования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стоянок транспортных средств, осуществляющих перевозки людей по установленному маршруту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63" w:name="Par458"/>
            <w:bookmarkEnd w:id="63"/>
            <w:r>
              <w:rPr/>
              <w:t>7.2.3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Водный транспорт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искусственно созданных для судоходства внутренних водных путей, размещение объектов капитального строительства внутренних водных путей, размещение объектов капитального строительства морских портов, размещение объектов капитального строительства, в том числе морских и речных портов, причалов, пристаней, гидротехнических сооружений, навигационного оборудования и других объектов, необходимых для обеспечения судоходства и водных перевозок, заправки водного транспорта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7.3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Воздушный транспорт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аэродромов, вертолетных площадок (вертодромов), обустройство мест для приводнения и причаливания гидросамолетов, размещение радиотехнического обеспечения полетов и прочих объектов, необходимых для взлета и приземления (приводнения) воздушных судов, размещение аэропортов (аэровокзалов) и иных объектов, необходимых для посадки и высадки пассажиров и их сопутствующего обслуживания и обеспечения их безопасности, а также размещение объектов, необходимых для погрузки, разгрузки и хранения грузов, перемещаемых воздушным путем; размещение объектов, предназначенных для технического обслуживания и ремонта воздушных судов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7.4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Трубопроводный транспорт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нефтепроводов, водопроводов, газопроводов и иных трубопроводов, а также иных зданий и сооружений, необходимых для эксплуатации названных трубопроводов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64" w:name="Par467"/>
            <w:bookmarkEnd w:id="64"/>
            <w:r>
              <w:rPr/>
              <w:t>7.5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Внеуличный транспорт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сооружений, необходимых для эксплуатации метрополитена, в том числе наземных путей метрополитена, посадочных станций, межстанционных переходов для пассажиров, электродепо, вентиляционных шахт; размещение наземных сооружений иных видов внеуличного транспорта (монорельсового транспорта, подвесных канатных дорог, фуникулеров)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65" w:name="Par470"/>
            <w:bookmarkEnd w:id="65"/>
            <w:r>
              <w:rPr/>
              <w:t>7.6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Обеспечение обороны и безопасности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необходимых для подготовки и поддержания в боевой готовности Вооруженных Сил Российской Федерации, других войск, воинских формирований и органов управлений ими (размещение военных организаций, внутренних войск, учреждений и других объектов, дислокация войск и сил флота), проведение воинских учений и других мероприятий, направленных на обеспечение боевой готовности воинских частей;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зданий военных училищ, военных институтов, военных университетов, военных академий;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объектов, обеспечивающих осуществление таможенной деятельности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8.0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Обеспечение вооруженных сил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предназначенных для разработки, испытания, производства ремонта или уничтожения вооружения, техники военного назначения и боеприпасов;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обустройство земельных участков в качестве испытательных полигонов, мест уничтожения вооружения и захоронения отходов, возникающих в связи с использованием, производством, ремонтом или уничтожением вооружений или боеприпасов; размещение объектов капитального строительства, необходимых для создания и хранения запасов материальных ценностей в государственном и мобилизационном резервах (хранилища, склады и другие объекты);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объектов, для обеспечения безопасности которых были созданы закрытые административно-территориальные образования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8.1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Охрана Государственной границы Российской Федерации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инженерных сооружений и заграждений, пограничных знаков, коммуникаций и других объектов, необходимых для обеспечения защиты и охраны Государственной границы Российской Федерации, устройство пограничных просек и контрольных полос, размещение зданий для размещения пограничных воинских частей и органов управления ими, а также для размещения пунктов пропуска через Государственную границу Российской Федерации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8.2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Обеспечение внутреннего правопорядка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строительства, необходимых для подготовки и поддержания в готовности органов внутренних дел, Росгвардии и спасательных служб, в которых существует военизированная служба; размещение объектов гражданской обороны, за исключением объектов гражданской обороны, являющихся частями производственных зданий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8.3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Обеспечение деятельности по исполнению наказаний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капитального строительства для создания мест лишения свободы (следственные изоляторы, тюрьмы, поселения)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8.4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Деятельность по особой охране и изучению природы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Сохранение и изучение растительного и животного мира путем создания особо охраняемых природных территорий, в границах которых хозяйственная деятельность, кроме деятельности, связанной с охраной и изучением природы, не допускается (государственные природные заповедники, национальные и природные парки, памятники природы, дендрологические парки, ботанические сады, оранжереи)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9.0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Охрана природных территорий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Сохранение отдельных естественных качеств окружающей природной среды путем ограничения хозяйственной деятельности в данной зоне, в частности: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создание и уход за запретными полосами, создание и уход за защитными лесами, в том числе городскими лесами, лесами в лесопарках, и иная хозяйственная деятельность, разрешенная в защитных лесах, соблюдение режима использования природных ресурсов в заказниках, сохранение свойств земель, являющихся особо ценными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9.1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Курортная деятельность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Использование, в том числе с их извлечением, для лечения и оздоровления человека природных лечебных ресурсов (месторождения минеральных вод, лечебные грязи, рапой лиманов и озер, особый климат и иные природные факторы и условия, которые используются или могут использоваться для профилактики и лечения заболеваний человека), а также охрана лечебных ресурсов от истощения и уничтожения в границах первой зоны округа горно-санитарной или санитарной охраны лечебно-оздоровительных местностей и курорта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9.2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Санаторная деятельность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санаториев, профилакториев, бальнеологических лечебниц, грязелечебниц, обеспечивающих оказание услуги по лечению и оздоровлению населения;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обустройство лечебно-оздоровительных местностей (пляжи, бюветы, места добычи целебной грязи);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лечебно-оздоровительных лагерей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9.2.1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Историко-культурная деятельность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Сохранение и изучение объектов культурного наследия народов Российской Федерации (памятников истории и культуры), в том числе: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объектов археологического наследия, достопримечательных мест, мест бытования исторических промыслов, производств и ремесел, исторических поселений, недействующих военных и гражданских захоронений, объектов культурного наследия, хозяйственная деятельность, являющаяся историческим промыслом или ремеслом, а также хозяйственная деятельность, обеспечивающая познавательный туризм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9.3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Использование лесов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Деятельность по заготовке, первичной обработке и вывозу древесины и недревесных лесных ресурсов, охрана и восстановление лесов и иные цели. Содержание данного вида разрешенного использования включает в себя содержание видов разрешенного использования с </w:t>
            </w:r>
            <w:hyperlink w:anchor="Par514">
              <w:r>
                <w:rPr>
                  <w:rStyle w:val="ListLabel2"/>
                  <w:color w:val="0000FF"/>
                </w:rPr>
                <w:t>кодами 10.1</w:t>
              </w:r>
            </w:hyperlink>
            <w:r>
              <w:rPr/>
              <w:t xml:space="preserve"> - </w:t>
            </w:r>
            <w:hyperlink w:anchor="Par523">
              <w:r>
                <w:rPr>
                  <w:rStyle w:val="ListLabel2"/>
                  <w:color w:val="0000FF"/>
                </w:rPr>
                <w:t>10.4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10.0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Заготовка древесины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Рубка лесных насаждений, выросших в природных условиях, в том числе гражданами для собственных нужд, частичная переработка, хранение и вывоз древесины, создание лесных дорог, размещение сооружений, необходимых для обработки и хранения древесины (лесных складов, лесопилен), охрана и восстановление лесов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66" w:name="Par514"/>
            <w:bookmarkEnd w:id="66"/>
            <w:r>
              <w:rPr/>
              <w:t>10.1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Лесные плантации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Выращивание и рубка лесных насаждений, выращенных трудом человека, частичная переработка, хранение и вывоз древесины, создание дорог, размещение сооружений, необходимых для обработки и хранения древесины (лесных складов, лесопилен), охрана лесов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10.2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Заготовка лесных ресурсов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Заготовка живицы, сбор недревесных лесных ресурсов, в том числе гражданами для собственных нужд, заготовка пищевых лесных ресурсов и дикорастущих растений, хранение, неглубокая переработка и вывоз добытых лесных ресурсов, размещение временных сооружений, необходимых для хранения и неглубокой переработки лесных ресурсов (сушилки, грибоварни, склады), охрана лесов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10.3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Резервные леса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Деятельность, связанная с охраной лесов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67" w:name="Par523"/>
            <w:bookmarkEnd w:id="67"/>
            <w:r>
              <w:rPr/>
              <w:t>10.4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Водные объекты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Ледники, снежники, ручьи, реки, озера, болота, территориальные моря и другие поверхностные водные объекты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11.0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Общее пользование водными объектами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Использование земельных участков, примыкающих к водным объектам способами, необходимыми для осуществления общего водопользования (водопользования, осуществляемого гражданами для личных нужд, а также забор (изъятие) водных ресурсов для целей питьевого и хозяйственно-бытового водоснабжения, купание, использование маломерных судов, водных мотоциклов и других технических средств, предназначенных для отдыха на водных объектах, водопой, если соответствующие запреты не установлены законодательством)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11.1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Специальное пользование водными объектами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Использование земельных участков, примыкающих к водным объектам способами, необходимыми для специального водопользования (забор водных ресурсов из поверхностных водных объектов, сброс сточных вод и (или) дренажных вод, проведение дноуглубительных, взрывных, буровых и других работ, связанных с изменением дна и берегов водных объектов)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11.2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Гидротехнические сооружения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гидротехнических сооружений, необходимых для эксплуатации водохранилищ (плотин, водосбросов, водозаборных, водовыпускных и других гидротехнических сооружений, судопропускных сооружений, рыбозащитных и рыбопропускных сооружений, берегозащитных сооружений)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11.3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Земельные участки (территории) общего пользования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Земельные участки общего пользования. Содержание данного вида разрешенного использования включает в себя содержание видов разрешенного использования с </w:t>
            </w:r>
            <w:hyperlink w:anchor="Par542">
              <w:r>
                <w:rPr>
                  <w:rStyle w:val="ListLabel2"/>
                  <w:color w:val="0000FF"/>
                </w:rPr>
                <w:t>кодами 12.0.1</w:t>
              </w:r>
            </w:hyperlink>
            <w:r>
              <w:rPr/>
              <w:t xml:space="preserve"> - </w:t>
            </w:r>
            <w:hyperlink w:anchor="Par545">
              <w:r>
                <w:rPr>
                  <w:rStyle w:val="ListLabel2"/>
                  <w:color w:val="0000FF"/>
                </w:rPr>
                <w:t>12.0.2</w:t>
              </w:r>
            </w:hyperlink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12.0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Улично-дорожная сеть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объектов улично-дорожной сети: автомобильных дорог, трамвайных путей и пешеходных тротуаров в границах населенных пунктов, пешеходных переходов, бульваров, площадей, проездов, велодорожек и объектов велотранспортной и инженерной инфраструктуры;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придорожных стоянок (парковок) транспортных средств в границах городских улиц и дорог, за исключением предусмотренных видами разрешенного использования с </w:t>
            </w:r>
            <w:hyperlink w:anchor="Par168">
              <w:r>
                <w:rPr>
                  <w:rStyle w:val="ListLabel2"/>
                  <w:color w:val="0000FF"/>
                </w:rPr>
                <w:t>кодами 2.7.1</w:t>
              </w:r>
            </w:hyperlink>
            <w:r>
              <w:rPr/>
              <w:t xml:space="preserve">, </w:t>
            </w:r>
            <w:hyperlink w:anchor="Par317">
              <w:r>
                <w:rPr>
                  <w:rStyle w:val="ListLabel2"/>
                  <w:color w:val="0000FF"/>
                </w:rPr>
                <w:t>4.9</w:t>
              </w:r>
            </w:hyperlink>
            <w:r>
              <w:rPr/>
              <w:t xml:space="preserve">, </w:t>
            </w:r>
            <w:hyperlink w:anchor="Par458">
              <w:r>
                <w:rPr>
                  <w:rStyle w:val="ListLabel2"/>
                  <w:color w:val="0000FF"/>
                </w:rPr>
                <w:t>7.2.3</w:t>
              </w:r>
            </w:hyperlink>
            <w:r>
              <w:rPr/>
              <w:t>, а также некапитальных сооружений, предназначенных для охраны транспортных средств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68" w:name="Par542"/>
            <w:bookmarkEnd w:id="68"/>
            <w:r>
              <w:rPr/>
              <w:t>12.0.1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Благоустройство территории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территории, общественных туалетов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bookmarkStart w:id="69" w:name="Par545"/>
            <w:bookmarkEnd w:id="69"/>
            <w:r>
              <w:rPr/>
              <w:t>12.0.2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Ритуальная деятельность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кладбищ, крематориев и мест захоронения;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соответствующих культовых сооружений;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деятельности по производству продукции ритуально-обрядового назначения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12.1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Специальная деятельность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Размещение, хранение, захоронение, утилизация, накопление, обработка, обезвреживание отходов производства и потребления, медицинских отходов, биологических отходов, радиоактивных отходов, веществ, разрушающих озоновый слой, а также размещение объектов размещения отходов, захоронения, хранения, обезвреживания таких отходов (скотомогильников, мусоросжигательных и мусороперерабатывающих заводов, полигонов по захоронению и сортировке бытового мусора и отходов, мест сбора вещей для их вторичной переработки)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12.2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Запас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Отсутствие хозяйственной деятельности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12.3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Земельные участки общего назначения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Земельные участки, являющиеся имуществом общего пользования и предназначенные для общего использования правообладателями земельных участков, расположенных в границах территории ведения гражданами садоводства или огородничества для собственных нужд, и (или) для размещения объектов капитального строительства, относящихся к имуществу общего пользования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13.0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Ведение огородничества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отдыха и (или) выращивания гражданами для собственных нужд сельскохозяйственных культур;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размещение хозяйственных построек, не являющихся объектами недвижимости, предназначенных для хранения инвентаря и урожая сельскохозяйственных культур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13.1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Ведение садоводства</w:t>
            </w: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Осуществление отдыха и (или) выращивания гражданами для собственных нужд сельскохозяйственных культур;</w:t>
            </w:r>
          </w:p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 xml:space="preserve">размещение для собственных нужд садового дома, жилого дома, указанного в описании вида разрешенного использования с </w:t>
            </w:r>
            <w:hyperlink w:anchor="Par130">
              <w:r>
                <w:rPr>
                  <w:rStyle w:val="ListLabel2"/>
                  <w:color w:val="0000FF"/>
                </w:rPr>
                <w:t>кодом 2.1</w:t>
              </w:r>
            </w:hyperlink>
            <w:r>
              <w:rPr/>
              <w:t>, хозяйственных построек и гаражей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right="0" w:hanging="0"/>
              <w:jc w:val="center"/>
              <w:rPr/>
            </w:pPr>
            <w:r>
              <w:rPr/>
              <w:t>13.2</w:t>
            </w:r>
          </w:p>
        </w:tc>
      </w:tr>
    </w:tbl>
    <w:p>
      <w:pPr>
        <w:pStyle w:val="ConsPlusNormal"/>
        <w:ind w:left="0" w:right="0" w:hanging="0"/>
        <w:jc w:val="both"/>
        <w:rPr/>
      </w:pPr>
      <w:r>
        <w:rPr/>
      </w:r>
    </w:p>
    <w:p>
      <w:pPr>
        <w:pStyle w:val="ConsPlusNormal"/>
        <w:ind w:left="0" w:right="0" w:firstLine="540"/>
        <w:jc w:val="both"/>
        <w:rPr/>
      </w:pPr>
      <w:r>
        <w:rPr/>
        <w:t>--------------------------------</w:t>
      </w:r>
    </w:p>
    <w:p>
      <w:pPr>
        <w:pStyle w:val="ConsPlusNormal"/>
        <w:spacing w:before="160" w:after="0"/>
        <w:ind w:left="0" w:right="0" w:firstLine="540"/>
        <w:jc w:val="both"/>
        <w:rPr/>
      </w:pPr>
      <w:bookmarkStart w:id="70" w:name="Par570"/>
      <w:bookmarkEnd w:id="70"/>
      <w:r>
        <w:rPr/>
        <w:t>&lt;1&gt; В скобках указаны иные равнозначные наименования.</w:t>
      </w:r>
    </w:p>
    <w:p>
      <w:pPr>
        <w:pStyle w:val="ConsPlusNormal"/>
        <w:spacing w:before="160" w:after="0"/>
        <w:ind w:left="0" w:right="0" w:firstLine="540"/>
        <w:jc w:val="both"/>
        <w:rPr/>
      </w:pPr>
      <w:bookmarkStart w:id="71" w:name="Par571"/>
      <w:bookmarkEnd w:id="71"/>
      <w:r>
        <w:rPr/>
        <w:t>&lt;2&gt; Содержание видов разрешенного использования, перечисленных в настоящем классификаторе, допускает без отдельного указания в классификаторе размещение и эксплуатацию линейного объекта (кроме железных дорог общего пользования и автомобильных дорог общего пользования федерального и регионального значения), размещение защитных сооружений (насаждений), объектов мелиорации, антенно-мачтовых сооружений, информационных и геодезических знаков, объектов благоустройства, если федеральным законом не установлено иное.</w:t>
      </w:r>
    </w:p>
    <w:p>
      <w:pPr>
        <w:pStyle w:val="ConsPlusNormal"/>
        <w:spacing w:before="160" w:after="0"/>
        <w:ind w:left="0" w:right="0" w:firstLine="540"/>
        <w:jc w:val="both"/>
        <w:rPr/>
      </w:pPr>
      <w:bookmarkStart w:id="72" w:name="Par572"/>
      <w:bookmarkEnd w:id="72"/>
      <w:r>
        <w:rPr/>
        <w:t>&lt;3&gt; Текстовое наименование вида разрешенного использования земельного участка и его код (числовое обозначение) являются равнозначными.</w:t>
      </w:r>
    </w:p>
    <w:p>
      <w:pPr>
        <w:pStyle w:val="ConsPlusNormal"/>
        <w:ind w:left="0" w:right="0" w:hanging="0"/>
        <w:jc w:val="both"/>
        <w:rPr/>
      </w:pPr>
      <w:r>
        <w:rPr/>
      </w:r>
    </w:p>
    <w:p>
      <w:pPr>
        <w:pStyle w:val="ConsPlusNormal"/>
        <w:ind w:left="0" w:right="0" w:hanging="0"/>
        <w:jc w:val="both"/>
        <w:rPr/>
      </w:pPr>
      <w:r>
        <w:rPr/>
      </w:r>
    </w:p>
    <w:p>
      <w:pPr>
        <w:pStyle w:val="ConsPlusNormal"/>
        <w:pBdr>
          <w:top w:val="single" w:sz="6" w:space="0" w:color="000000"/>
        </w:pBdr>
        <w:spacing w:before="100" w:after="100"/>
        <w:ind w:left="0" w:right="0" w:hanging="0"/>
        <w:jc w:val="both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character" w:styleId="ListLabel1">
    <w:name w:val="ListLabel 1"/>
    <w:qFormat/>
    <w:rPr>
      <w:rFonts w:ascii="Tahoma" w:hAnsi="Tahoma"/>
      <w:color w:val="0000FF"/>
      <w:sz w:val="20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character" w:styleId="ListLabel2">
    <w:name w:val="ListLabel 2"/>
    <w:qFormat/>
    <w:rPr>
      <w:color w:val="0000FF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ConsPlusNormal">
    <w:name w:val="ConsPlusNormal"/>
    <w:qFormat/>
    <w:pPr>
      <w:widowControl/>
      <w:kinsoku w:val="true"/>
      <w:overflowPunct w:val="true"/>
      <w:autoSpaceDE w:val="true"/>
      <w:bidi w:val="0"/>
      <w:jc w:val="left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/>
      <w:kinsoku w:val="true"/>
      <w:overflowPunct w:val="true"/>
      <w:autoSpaceDE w:val="true"/>
      <w:bidi w:val="0"/>
      <w:jc w:val="left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/>
      <w:kinsoku w:val="true"/>
      <w:overflowPunct w:val="true"/>
      <w:autoSpaceDE w:val="true"/>
      <w:bidi w:val="0"/>
      <w:jc w:val="left"/>
    </w:pPr>
    <w:rPr>
      <w:rFonts w:ascii="Arial" w:hAnsi="Arial" w:eastAsia="Arial" w:cs="Courier New"/>
      <w:b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/>
      <w:kinsoku w:val="true"/>
      <w:overflowPunct w:val="true"/>
      <w:autoSpaceDE w:val="true"/>
      <w:bidi w:val="0"/>
      <w:jc w:val="left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/>
      <w:kinsoku w:val="true"/>
      <w:overflowPunct w:val="true"/>
      <w:autoSpaceDE w:val="true"/>
      <w:bidi w:val="0"/>
      <w:jc w:val="left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/>
      <w:kinsoku w:val="true"/>
      <w:overflowPunct w:val="true"/>
      <w:autoSpaceDE w:val="true"/>
      <w:bidi w:val="0"/>
      <w:jc w:val="left"/>
    </w:pPr>
    <w:rPr>
      <w:rFonts w:ascii="Tahoma" w:hAnsi="Tahoma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/>
      <w:kinsoku w:val="true"/>
      <w:overflowPunct w:val="true"/>
      <w:autoSpaceDE w:val="true"/>
      <w:bidi w:val="0"/>
      <w:jc w:val="left"/>
    </w:pPr>
    <w:rPr>
      <w:rFonts w:ascii="Tahoma" w:hAnsi="Tahoma" w:eastAsia="Arial" w:cs="Courier New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/>
      <w:kinsoku w:val="true"/>
      <w:overflowPunct w:val="true"/>
      <w:autoSpaceDE w:val="true"/>
      <w:bidi w:val="0"/>
      <w:jc w:val="left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Style20">
    <w:name w:val="Содержимое таблицы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consultant.ru/" TargetMode="External"/><Relationship Id="rId3" Type="http://schemas.openxmlformats.org/officeDocument/2006/relationships/hyperlink" Target="consultantplus://offline/ref=612F462A2883EA345EB465F1513C8DDA2B1D6224E2167F9CB6A4372EAF0D6A6408CB56F1291AB1CC1DD1F18183EFFDAE6A91664C072D6011bCz0G" TargetMode="External"/><Relationship Id="rId4" Type="http://schemas.openxmlformats.org/officeDocument/2006/relationships/hyperlink" Target="consultantplus://offline/ref=612F462A2883EA345EB465F1513C8DDA2B1D632DE2157F9CB6A4372EAF0D6A6408CB56F52E10E49C518FA8D2C6A4F0A8758D664Ab1z8G" TargetMode="External"/><Relationship Id="rId5" Type="http://schemas.openxmlformats.org/officeDocument/2006/relationships/hyperlink" Target="consultantplus://offline/ref=612F462A2883EA345EB465F1513C8DDA2B1D632DE2157F9CB6A4372EAF0D6A6408CB56F82C10E49C518FA8D2C6A4F0A8758D664Ab1z8G" TargetMode="External"/><Relationship Id="rId6" Type="http://schemas.openxmlformats.org/officeDocument/2006/relationships/hyperlink" Target="consultantplus://offline/ref=612F462A2883EA345EB465F1513C8DDA2B186026EA1B7F9CB6A4372EAF0D6A641ACB0EFD2B1AAECD11C4A7D0C5bBzBG" TargetMode="External"/><Relationship Id="rId7" Type="http://schemas.openxmlformats.org/officeDocument/2006/relationships/fontTable" Target="fontTable.xml"/><Relationship Id="rId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LibreOffice/6.2.5.2$Windows_X86_64 LibreOffice_project/1ec314fa52f458adc18c4f025c545a4e8b22c159</Application>
  <Pages>17</Pages>
  <Words>5889</Words>
  <CharactersWithSpaces>52018</CharactersWithSpaces>
  <Paragraphs>559</Paragraphs>
  <Company>КонсультантПлюс Версия 4020.00.61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2021-04-21T11:51:00Z</dcterms:created>
  <dc:creator/>
  <dc:description/>
  <dc:language>ru-RU</dc:language>
  <cp:lastModifiedBy/>
  <cp:revision>0</cp:revision>
  <dc:subject/>
  <dc:title>Приказ Росреестра от 10.11.2020 N П/0412"Об утверждении классификатора видов разрешенного использования земельных участков"(Зарегистрировано в Минюсте России 15.12.2020 N 61482)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4020.00.61</vt:lpwstr>
  </property>
</Properties>
</file>